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1E8ED"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1559"/>
        <w:gridCol w:w="4253"/>
        <w:gridCol w:w="3118"/>
        <w:gridCol w:w="4478"/>
      </w:tblGrid>
      <w:tr w:rsidR="00A06425" w:rsidRPr="00CB3F00" w14:paraId="76DEA965" w14:textId="77777777" w:rsidTr="00A06425">
        <w:tc>
          <w:tcPr>
            <w:tcW w:w="15388" w:type="dxa"/>
            <w:gridSpan w:val="6"/>
            <w:shd w:val="clear" w:color="auto" w:fill="auto"/>
            <w:vAlign w:val="center"/>
          </w:tcPr>
          <w:p w14:paraId="78019A2B" w14:textId="77777777" w:rsidR="00A06425" w:rsidRPr="00CB3F00" w:rsidRDefault="00A06425" w:rsidP="00B871B6">
            <w:pPr>
              <w:spacing w:before="120" w:after="120"/>
              <w:rPr>
                <w:rFonts w:asciiTheme="minorHAnsi" w:hAnsiTheme="minorHAnsi" w:cstheme="minorHAnsi"/>
                <w:b/>
                <w:i/>
                <w:sz w:val="22"/>
                <w:szCs w:val="22"/>
              </w:rPr>
            </w:pPr>
            <w:r w:rsidRPr="00CB3F00">
              <w:rPr>
                <w:rFonts w:asciiTheme="minorHAnsi" w:hAnsiTheme="minorHAnsi" w:cstheme="minorHAnsi"/>
                <w:b/>
                <w:i/>
                <w:sz w:val="22"/>
                <w:szCs w:val="22"/>
              </w:rPr>
              <w:t>Nazwa dokumentu:</w:t>
            </w:r>
          </w:p>
          <w:p w14:paraId="70846E29" w14:textId="77777777" w:rsidR="00A46604" w:rsidRPr="00CB3F00" w:rsidRDefault="00A46604" w:rsidP="00A46604">
            <w:pPr>
              <w:spacing w:before="120" w:after="120"/>
              <w:rPr>
                <w:rFonts w:asciiTheme="minorHAnsi" w:hAnsiTheme="minorHAnsi" w:cstheme="minorHAnsi"/>
                <w:i/>
                <w:sz w:val="22"/>
                <w:szCs w:val="22"/>
              </w:rPr>
            </w:pPr>
            <w:r w:rsidRPr="00CB3F00">
              <w:rPr>
                <w:rFonts w:asciiTheme="minorHAnsi" w:hAnsiTheme="minorHAnsi" w:cstheme="minorHAnsi"/>
                <w:i/>
                <w:sz w:val="22"/>
                <w:szCs w:val="22"/>
              </w:rPr>
              <w:t xml:space="preserve">opis założeń projektu informatycznego </w:t>
            </w:r>
            <w:hyperlink r:id="rId9" w:history="1">
              <w:r w:rsidRPr="00CB3F00">
                <w:rPr>
                  <w:rStyle w:val="Hipercze"/>
                  <w:rFonts w:asciiTheme="minorHAnsi" w:hAnsiTheme="minorHAnsi" w:cstheme="minorHAnsi"/>
                  <w:b/>
                  <w:bCs/>
                  <w:i/>
                  <w:color w:val="auto"/>
                  <w:sz w:val="22"/>
                  <w:szCs w:val="22"/>
                  <w:u w:val="none"/>
                </w:rPr>
                <w:t>Wsparcie dla powszechnego stosowania elektronicznego zarządzania dokumentacją poprzez rozwój i udostępnienie nieodpłatnego systemu klasy EZD, udostępnienie chmury SaaS2 EZD RP oraz wdrożenia systemu EZD w administracji publicznej RP</w:t>
              </w:r>
            </w:hyperlink>
            <w:r w:rsidRPr="00CB3F00">
              <w:rPr>
                <w:rFonts w:asciiTheme="minorHAnsi" w:hAnsiTheme="minorHAnsi" w:cstheme="minorHAnsi"/>
                <w:bCs/>
                <w:i/>
                <w:sz w:val="22"/>
                <w:szCs w:val="22"/>
              </w:rPr>
              <w:t xml:space="preserve"> </w:t>
            </w:r>
            <w:r w:rsidRPr="00CB3F00">
              <w:rPr>
                <w:rFonts w:asciiTheme="minorHAnsi" w:hAnsiTheme="minorHAnsi" w:cstheme="minorHAnsi"/>
                <w:i/>
                <w:sz w:val="22"/>
                <w:szCs w:val="22"/>
              </w:rPr>
              <w:t>– wnioskodawca: Minister Cyfryzacji, beneficjent: Ministerstwo Cyfryzacji.</w:t>
            </w:r>
            <w:r w:rsidRPr="00CB3F00">
              <w:rPr>
                <w:rFonts w:asciiTheme="minorHAnsi" w:hAnsiTheme="minorHAnsi" w:cstheme="minorHAnsi"/>
                <w:bCs/>
                <w:i/>
                <w:sz w:val="22"/>
                <w:szCs w:val="22"/>
              </w:rPr>
              <w:t xml:space="preserve"> </w:t>
            </w:r>
          </w:p>
          <w:p w14:paraId="2383158E" w14:textId="77777777" w:rsidR="00A06425" w:rsidRPr="00CB3F00" w:rsidRDefault="00A06425" w:rsidP="00B871B6">
            <w:pPr>
              <w:spacing w:before="120" w:after="120"/>
              <w:rPr>
                <w:rFonts w:asciiTheme="minorHAnsi" w:hAnsiTheme="minorHAnsi" w:cstheme="minorHAnsi"/>
                <w:b/>
                <w:i/>
                <w:sz w:val="22"/>
                <w:szCs w:val="22"/>
              </w:rPr>
            </w:pPr>
          </w:p>
        </w:tc>
      </w:tr>
      <w:tr w:rsidR="00A06425" w:rsidRPr="00CB3F00" w14:paraId="1BDAC770" w14:textId="77777777" w:rsidTr="006776BF">
        <w:tc>
          <w:tcPr>
            <w:tcW w:w="562" w:type="dxa"/>
            <w:shd w:val="clear" w:color="auto" w:fill="auto"/>
            <w:vAlign w:val="center"/>
          </w:tcPr>
          <w:p w14:paraId="57158C77" w14:textId="77777777" w:rsidR="00A06425" w:rsidRPr="00CB3F00" w:rsidRDefault="00A06425" w:rsidP="004D086F">
            <w:pPr>
              <w:jc w:val="center"/>
              <w:rPr>
                <w:rFonts w:asciiTheme="minorHAnsi" w:hAnsiTheme="minorHAnsi" w:cstheme="minorHAnsi"/>
                <w:b/>
                <w:sz w:val="22"/>
                <w:szCs w:val="22"/>
              </w:rPr>
            </w:pPr>
            <w:r w:rsidRPr="00CB3F00">
              <w:rPr>
                <w:rFonts w:asciiTheme="minorHAnsi" w:hAnsiTheme="minorHAnsi" w:cstheme="minorHAnsi"/>
                <w:b/>
                <w:sz w:val="22"/>
                <w:szCs w:val="22"/>
              </w:rPr>
              <w:t>Lp.</w:t>
            </w:r>
          </w:p>
        </w:tc>
        <w:tc>
          <w:tcPr>
            <w:tcW w:w="1418" w:type="dxa"/>
            <w:shd w:val="clear" w:color="auto" w:fill="auto"/>
            <w:vAlign w:val="center"/>
          </w:tcPr>
          <w:p w14:paraId="70BA85F9" w14:textId="77777777" w:rsidR="00A06425" w:rsidRPr="00CB3F00" w:rsidRDefault="00A06425" w:rsidP="004D086F">
            <w:pPr>
              <w:jc w:val="center"/>
              <w:rPr>
                <w:rFonts w:asciiTheme="minorHAnsi" w:hAnsiTheme="minorHAnsi" w:cstheme="minorHAnsi"/>
                <w:b/>
                <w:sz w:val="22"/>
                <w:szCs w:val="22"/>
              </w:rPr>
            </w:pPr>
            <w:r w:rsidRPr="00CB3F00">
              <w:rPr>
                <w:rFonts w:asciiTheme="minorHAnsi" w:hAnsiTheme="minorHAnsi" w:cstheme="minorHAnsi"/>
                <w:b/>
                <w:sz w:val="22"/>
                <w:szCs w:val="22"/>
              </w:rPr>
              <w:t>Organ wnoszący uwagi</w:t>
            </w:r>
          </w:p>
        </w:tc>
        <w:tc>
          <w:tcPr>
            <w:tcW w:w="1559" w:type="dxa"/>
            <w:shd w:val="clear" w:color="auto" w:fill="auto"/>
            <w:vAlign w:val="center"/>
          </w:tcPr>
          <w:p w14:paraId="3EB28C01" w14:textId="77777777" w:rsidR="00A06425" w:rsidRPr="00CB3F00" w:rsidRDefault="00A06425" w:rsidP="004D086F">
            <w:pPr>
              <w:jc w:val="center"/>
              <w:rPr>
                <w:rFonts w:asciiTheme="minorHAnsi" w:hAnsiTheme="minorHAnsi" w:cstheme="minorHAnsi"/>
                <w:b/>
                <w:sz w:val="22"/>
                <w:szCs w:val="22"/>
              </w:rPr>
            </w:pPr>
            <w:r w:rsidRPr="00CB3F00">
              <w:rPr>
                <w:rFonts w:asciiTheme="minorHAnsi" w:hAnsiTheme="minorHAnsi" w:cstheme="minorHAnsi"/>
                <w:b/>
                <w:sz w:val="22"/>
                <w:szCs w:val="22"/>
              </w:rPr>
              <w:t>Jednostka redakcyjna, do której wnoszone są uwagi</w:t>
            </w:r>
          </w:p>
        </w:tc>
        <w:tc>
          <w:tcPr>
            <w:tcW w:w="4253" w:type="dxa"/>
            <w:shd w:val="clear" w:color="auto" w:fill="auto"/>
            <w:vAlign w:val="center"/>
          </w:tcPr>
          <w:p w14:paraId="62B1E797" w14:textId="77777777" w:rsidR="00A06425" w:rsidRPr="00CB3F00" w:rsidRDefault="00A06425" w:rsidP="004D086F">
            <w:pPr>
              <w:jc w:val="center"/>
              <w:rPr>
                <w:rFonts w:asciiTheme="minorHAnsi" w:hAnsiTheme="minorHAnsi" w:cstheme="minorHAnsi"/>
                <w:b/>
                <w:sz w:val="22"/>
                <w:szCs w:val="22"/>
              </w:rPr>
            </w:pPr>
            <w:r w:rsidRPr="00CB3F00">
              <w:rPr>
                <w:rFonts w:asciiTheme="minorHAnsi" w:hAnsiTheme="minorHAnsi" w:cstheme="minorHAnsi"/>
                <w:b/>
                <w:sz w:val="22"/>
                <w:szCs w:val="22"/>
              </w:rPr>
              <w:t>Treść uwagi</w:t>
            </w:r>
          </w:p>
        </w:tc>
        <w:tc>
          <w:tcPr>
            <w:tcW w:w="3118" w:type="dxa"/>
            <w:shd w:val="clear" w:color="auto" w:fill="auto"/>
            <w:vAlign w:val="center"/>
          </w:tcPr>
          <w:p w14:paraId="5E0E74E7" w14:textId="77777777" w:rsidR="00A06425" w:rsidRPr="00CB3F00" w:rsidRDefault="00A06425" w:rsidP="004D086F">
            <w:pPr>
              <w:jc w:val="center"/>
              <w:rPr>
                <w:rFonts w:asciiTheme="minorHAnsi" w:hAnsiTheme="minorHAnsi" w:cstheme="minorHAnsi"/>
                <w:b/>
                <w:sz w:val="22"/>
                <w:szCs w:val="22"/>
              </w:rPr>
            </w:pPr>
            <w:r w:rsidRPr="00CB3F00">
              <w:rPr>
                <w:rFonts w:asciiTheme="minorHAnsi" w:hAnsiTheme="minorHAnsi" w:cstheme="minorHAnsi"/>
                <w:b/>
                <w:sz w:val="22"/>
                <w:szCs w:val="22"/>
              </w:rPr>
              <w:t>Propozycja zmian zapisu</w:t>
            </w:r>
          </w:p>
        </w:tc>
        <w:tc>
          <w:tcPr>
            <w:tcW w:w="4478" w:type="dxa"/>
            <w:vAlign w:val="center"/>
          </w:tcPr>
          <w:p w14:paraId="6BA7B515" w14:textId="77777777" w:rsidR="00A06425" w:rsidRPr="00CB3F00" w:rsidRDefault="00A06425" w:rsidP="00A06425">
            <w:pPr>
              <w:jc w:val="center"/>
              <w:rPr>
                <w:rFonts w:asciiTheme="minorHAnsi" w:hAnsiTheme="minorHAnsi" w:cstheme="minorHAnsi"/>
                <w:b/>
                <w:sz w:val="22"/>
                <w:szCs w:val="22"/>
              </w:rPr>
            </w:pPr>
            <w:r w:rsidRPr="00CB3F00">
              <w:rPr>
                <w:rFonts w:asciiTheme="minorHAnsi" w:hAnsiTheme="minorHAnsi" w:cstheme="minorHAnsi"/>
                <w:b/>
                <w:sz w:val="22"/>
                <w:szCs w:val="22"/>
              </w:rPr>
              <w:t>Odniesienie do uwagi</w:t>
            </w:r>
          </w:p>
        </w:tc>
      </w:tr>
      <w:tr w:rsidR="00A06425" w:rsidRPr="00CB3F00" w14:paraId="293BE385" w14:textId="77777777" w:rsidTr="006776BF">
        <w:tc>
          <w:tcPr>
            <w:tcW w:w="562" w:type="dxa"/>
            <w:shd w:val="clear" w:color="auto" w:fill="auto"/>
          </w:tcPr>
          <w:p w14:paraId="3321E13D" w14:textId="77777777" w:rsidR="00A06425" w:rsidRPr="00CB3F00" w:rsidRDefault="00A06425" w:rsidP="00A06425">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1</w:t>
            </w:r>
          </w:p>
        </w:tc>
        <w:tc>
          <w:tcPr>
            <w:tcW w:w="1418" w:type="dxa"/>
            <w:shd w:val="clear" w:color="auto" w:fill="auto"/>
          </w:tcPr>
          <w:p w14:paraId="35CABAED" w14:textId="77777777" w:rsidR="00A06425" w:rsidRPr="00CB3F00" w:rsidRDefault="00A46604" w:rsidP="004D086F">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MSWiA</w:t>
            </w:r>
          </w:p>
          <w:p w14:paraId="3D71E0CD" w14:textId="77777777" w:rsidR="00A46604" w:rsidRPr="00CB3F00" w:rsidRDefault="00A46604" w:rsidP="00A46604">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IOD</w:t>
            </w:r>
          </w:p>
        </w:tc>
        <w:tc>
          <w:tcPr>
            <w:tcW w:w="1559" w:type="dxa"/>
            <w:shd w:val="clear" w:color="auto" w:fill="auto"/>
          </w:tcPr>
          <w:p w14:paraId="54C9F5FB" w14:textId="77777777" w:rsidR="00A06425" w:rsidRPr="00CB3F00" w:rsidRDefault="00A46604" w:rsidP="004D086F">
            <w:pPr>
              <w:jc w:val="center"/>
              <w:rPr>
                <w:rFonts w:asciiTheme="minorHAnsi" w:hAnsiTheme="minorHAnsi" w:cstheme="minorHAnsi"/>
                <w:sz w:val="22"/>
                <w:szCs w:val="22"/>
              </w:rPr>
            </w:pPr>
            <w:r w:rsidRPr="00CB3F00">
              <w:rPr>
                <w:rFonts w:asciiTheme="minorHAnsi" w:hAnsiTheme="minorHAnsi" w:cstheme="minorHAnsi"/>
                <w:sz w:val="22"/>
                <w:szCs w:val="22"/>
              </w:rPr>
              <w:t>Uwaga ogólna</w:t>
            </w:r>
          </w:p>
        </w:tc>
        <w:tc>
          <w:tcPr>
            <w:tcW w:w="4253" w:type="dxa"/>
            <w:shd w:val="clear" w:color="auto" w:fill="auto"/>
          </w:tcPr>
          <w:p w14:paraId="62EE9265" w14:textId="77777777" w:rsidR="00A46604" w:rsidRPr="00CB3F00" w:rsidRDefault="00A46604" w:rsidP="00270B07">
            <w:pPr>
              <w:rPr>
                <w:rFonts w:asciiTheme="minorHAnsi" w:hAnsiTheme="minorHAnsi" w:cstheme="minorHAnsi"/>
                <w:sz w:val="22"/>
                <w:szCs w:val="22"/>
              </w:rPr>
            </w:pPr>
            <w:r w:rsidRPr="00CB3F00">
              <w:rPr>
                <w:rFonts w:asciiTheme="minorHAnsi" w:hAnsiTheme="minorHAnsi" w:cstheme="minorHAnsi"/>
                <w:sz w:val="22"/>
                <w:szCs w:val="22"/>
              </w:rPr>
              <w:t xml:space="preserve">Wartością dodaną opisu projektu byłoby odniesienie się w nim do ról w kontekście przetwarzania danych osobowych. Brak jest bowiem opisu jak miałoby wyglądać po stronie podmiotu, jako administratora danych osobowych chcącego skorzystać z: </w:t>
            </w:r>
            <w:r w:rsidRPr="00CB3F00">
              <w:rPr>
                <w:rFonts w:asciiTheme="minorHAnsi" w:hAnsiTheme="minorHAnsi" w:cstheme="minorHAnsi"/>
                <w:i/>
                <w:sz w:val="22"/>
                <w:szCs w:val="22"/>
              </w:rPr>
              <w:t xml:space="preserve">nieodpłatnego systemu klasy EZD, udostępnienia chmury SaaS2 EZD RP oraz wdrożenia systemu EZD w administracji publicznej RP, </w:t>
            </w:r>
            <w:r w:rsidRPr="00CB3F00">
              <w:rPr>
                <w:rFonts w:asciiTheme="minorHAnsi" w:hAnsiTheme="minorHAnsi" w:cstheme="minorHAnsi"/>
                <w:sz w:val="22"/>
                <w:szCs w:val="22"/>
              </w:rPr>
              <w:t>zarządzanie nim.</w:t>
            </w:r>
          </w:p>
          <w:p w14:paraId="75732253" w14:textId="77777777" w:rsidR="00A46604" w:rsidRPr="00CB3F00" w:rsidRDefault="00A46604" w:rsidP="00270B07">
            <w:pPr>
              <w:rPr>
                <w:rFonts w:asciiTheme="minorHAnsi" w:hAnsiTheme="minorHAnsi" w:cstheme="minorHAnsi"/>
                <w:sz w:val="22"/>
                <w:szCs w:val="22"/>
              </w:rPr>
            </w:pPr>
            <w:r w:rsidRPr="00CB3F00">
              <w:rPr>
                <w:rFonts w:asciiTheme="minorHAnsi" w:hAnsiTheme="minorHAnsi" w:cstheme="minorHAnsi"/>
                <w:sz w:val="22"/>
                <w:szCs w:val="22"/>
              </w:rPr>
              <w:t>Rola podmiotów zaangażowanych finalnie w realizacj</w:t>
            </w:r>
            <w:r w:rsidR="00972D6D" w:rsidRPr="00CB3F00">
              <w:rPr>
                <w:rFonts w:asciiTheme="minorHAnsi" w:hAnsiTheme="minorHAnsi" w:cstheme="minorHAnsi"/>
                <w:sz w:val="22"/>
                <w:szCs w:val="22"/>
              </w:rPr>
              <w:t>ę projektu powinna zostać także</w:t>
            </w:r>
            <w:r w:rsidRPr="00CB3F00">
              <w:rPr>
                <w:rFonts w:asciiTheme="minorHAnsi" w:hAnsiTheme="minorHAnsi" w:cstheme="minorHAnsi"/>
                <w:sz w:val="22"/>
                <w:szCs w:val="22"/>
              </w:rPr>
              <w:t xml:space="preserve"> przez pomysłodawcę przeanalizowana pod kątem powierzenia przetwarzania danych osobowych, co finalnie powinno znaleźć odzwierciedlenie </w:t>
            </w:r>
            <w:r w:rsidRPr="00CB3F00">
              <w:rPr>
                <w:rFonts w:asciiTheme="minorHAnsi" w:hAnsiTheme="minorHAnsi" w:cstheme="minorHAnsi"/>
                <w:sz w:val="22"/>
                <w:szCs w:val="22"/>
              </w:rPr>
              <w:br/>
              <w:t>w opisie dla tak rozbudowanego projektu.</w:t>
            </w:r>
          </w:p>
          <w:p w14:paraId="5CF8D119" w14:textId="77777777" w:rsidR="00A06425" w:rsidRPr="00CB3F00" w:rsidRDefault="00A06425" w:rsidP="00270B07">
            <w:pPr>
              <w:rPr>
                <w:rFonts w:asciiTheme="minorHAnsi" w:hAnsiTheme="minorHAnsi" w:cstheme="minorHAnsi"/>
                <w:sz w:val="22"/>
                <w:szCs w:val="22"/>
              </w:rPr>
            </w:pPr>
          </w:p>
        </w:tc>
        <w:tc>
          <w:tcPr>
            <w:tcW w:w="3118" w:type="dxa"/>
            <w:shd w:val="clear" w:color="auto" w:fill="auto"/>
          </w:tcPr>
          <w:p w14:paraId="507A8B2A" w14:textId="77777777" w:rsidR="00A06425" w:rsidRPr="00CB3F00" w:rsidRDefault="00A06425" w:rsidP="004D086F">
            <w:pPr>
              <w:jc w:val="center"/>
              <w:rPr>
                <w:rFonts w:asciiTheme="minorHAnsi" w:hAnsiTheme="minorHAnsi" w:cstheme="minorHAnsi"/>
                <w:sz w:val="22"/>
                <w:szCs w:val="22"/>
              </w:rPr>
            </w:pPr>
          </w:p>
        </w:tc>
        <w:tc>
          <w:tcPr>
            <w:tcW w:w="4478" w:type="dxa"/>
          </w:tcPr>
          <w:p w14:paraId="798ED234" w14:textId="1F7D9AE6" w:rsidR="00270B07" w:rsidRPr="00CB3F00" w:rsidRDefault="0000123E" w:rsidP="00270B07">
            <w:pPr>
              <w:rPr>
                <w:rFonts w:asciiTheme="minorHAnsi" w:hAnsiTheme="minorHAnsi" w:cstheme="minorHAnsi"/>
                <w:sz w:val="22"/>
                <w:szCs w:val="22"/>
              </w:rPr>
            </w:pPr>
            <w:r>
              <w:rPr>
                <w:rFonts w:asciiTheme="minorHAnsi" w:hAnsiTheme="minorHAnsi" w:cstheme="minorHAnsi"/>
                <w:sz w:val="22"/>
                <w:szCs w:val="22"/>
              </w:rPr>
              <w:t>System EZD RP/EZD PUW jest</w:t>
            </w:r>
            <w:r w:rsidRPr="00CB3F00">
              <w:rPr>
                <w:rFonts w:asciiTheme="minorHAnsi" w:hAnsiTheme="minorHAnsi" w:cstheme="minorHAnsi"/>
                <w:sz w:val="22"/>
                <w:szCs w:val="22"/>
              </w:rPr>
              <w:t xml:space="preserve"> </w:t>
            </w:r>
            <w:r w:rsidR="00270B07" w:rsidRPr="00CB3F00">
              <w:rPr>
                <w:rFonts w:asciiTheme="minorHAnsi" w:hAnsiTheme="minorHAnsi" w:cstheme="minorHAnsi"/>
                <w:sz w:val="22"/>
                <w:szCs w:val="22"/>
              </w:rPr>
              <w:t>udostępnia</w:t>
            </w:r>
            <w:r>
              <w:rPr>
                <w:rFonts w:asciiTheme="minorHAnsi" w:hAnsiTheme="minorHAnsi" w:cstheme="minorHAnsi"/>
                <w:sz w:val="22"/>
                <w:szCs w:val="22"/>
              </w:rPr>
              <w:t>ny</w:t>
            </w:r>
            <w:r w:rsidR="00270B07" w:rsidRPr="00CB3F00">
              <w:rPr>
                <w:rFonts w:asciiTheme="minorHAnsi" w:hAnsiTheme="minorHAnsi" w:cstheme="minorHAnsi"/>
                <w:sz w:val="22"/>
                <w:szCs w:val="22"/>
              </w:rPr>
              <w:t xml:space="preserve"> jako narzędzie do wykonywania czynności kancelaryjnych, dokumentowania przebiegu załatwiania i</w:t>
            </w:r>
            <w:r w:rsidR="004A6417">
              <w:rPr>
                <w:rFonts w:asciiTheme="minorHAnsi" w:hAnsiTheme="minorHAnsi" w:cstheme="minorHAnsi"/>
                <w:sz w:val="22"/>
                <w:szCs w:val="22"/>
              </w:rPr>
              <w:t> </w:t>
            </w:r>
            <w:r w:rsidR="00270B07" w:rsidRPr="00CB3F00">
              <w:rPr>
                <w:rFonts w:asciiTheme="minorHAnsi" w:hAnsiTheme="minorHAnsi" w:cstheme="minorHAnsi"/>
                <w:sz w:val="22"/>
                <w:szCs w:val="22"/>
              </w:rPr>
              <w:t>rozstrzygania spraw oraz gromadzenia i</w:t>
            </w:r>
            <w:r w:rsidR="004A6417">
              <w:rPr>
                <w:rFonts w:asciiTheme="minorHAnsi" w:hAnsiTheme="minorHAnsi" w:cstheme="minorHAnsi"/>
                <w:sz w:val="22"/>
                <w:szCs w:val="22"/>
              </w:rPr>
              <w:t> </w:t>
            </w:r>
            <w:r w:rsidR="00270B07" w:rsidRPr="00CB3F00">
              <w:rPr>
                <w:rFonts w:asciiTheme="minorHAnsi" w:hAnsiTheme="minorHAnsi" w:cstheme="minorHAnsi"/>
                <w:sz w:val="22"/>
                <w:szCs w:val="22"/>
              </w:rPr>
              <w:t xml:space="preserve">tworzenia dokumentacji w postaci elektronicznej. Dostarczane oprogramowanie </w:t>
            </w:r>
            <w:r w:rsidR="008E59F6" w:rsidRPr="00CB3F00">
              <w:rPr>
                <w:rFonts w:asciiTheme="minorHAnsi" w:hAnsiTheme="minorHAnsi" w:cstheme="minorHAnsi"/>
                <w:sz w:val="22"/>
                <w:szCs w:val="22"/>
              </w:rPr>
              <w:t>nie posiada danych</w:t>
            </w:r>
            <w:r w:rsidR="00270B07" w:rsidRPr="00CB3F00">
              <w:rPr>
                <w:rFonts w:asciiTheme="minorHAnsi" w:hAnsiTheme="minorHAnsi" w:cstheme="minorHAnsi"/>
                <w:sz w:val="22"/>
                <w:szCs w:val="22"/>
              </w:rPr>
              <w:t>. Każda jednostka organizacyjna korzystająca z EZD we własnym zakresie decyduje, jakie dane i</w:t>
            </w:r>
            <w:r w:rsidR="004A6417">
              <w:rPr>
                <w:rFonts w:asciiTheme="minorHAnsi" w:hAnsiTheme="minorHAnsi" w:cstheme="minorHAnsi"/>
                <w:sz w:val="22"/>
                <w:szCs w:val="22"/>
              </w:rPr>
              <w:t> </w:t>
            </w:r>
            <w:r w:rsidR="00270B07" w:rsidRPr="00CB3F00">
              <w:rPr>
                <w:rFonts w:asciiTheme="minorHAnsi" w:hAnsiTheme="minorHAnsi" w:cstheme="minorHAnsi"/>
                <w:sz w:val="22"/>
                <w:szCs w:val="22"/>
              </w:rPr>
              <w:t>dokumenty będzie w nim gromadziła</w:t>
            </w:r>
            <w:r w:rsidR="007C2F9C" w:rsidRPr="00CB3F00">
              <w:rPr>
                <w:rFonts w:asciiTheme="minorHAnsi" w:hAnsiTheme="minorHAnsi" w:cstheme="minorHAnsi"/>
                <w:sz w:val="22"/>
                <w:szCs w:val="22"/>
              </w:rPr>
              <w:t xml:space="preserve"> i w tym zakresie pozostaje administratorem danych w</w:t>
            </w:r>
            <w:r w:rsidR="004A6417">
              <w:rPr>
                <w:rFonts w:asciiTheme="minorHAnsi" w:hAnsiTheme="minorHAnsi" w:cstheme="minorHAnsi"/>
                <w:sz w:val="22"/>
                <w:szCs w:val="22"/>
              </w:rPr>
              <w:t> </w:t>
            </w:r>
            <w:r w:rsidR="007C2F9C" w:rsidRPr="00CB3F00">
              <w:rPr>
                <w:rFonts w:asciiTheme="minorHAnsi" w:hAnsiTheme="minorHAnsi" w:cstheme="minorHAnsi"/>
                <w:sz w:val="22"/>
                <w:szCs w:val="22"/>
              </w:rPr>
              <w:t>rozumieniu art. 4 pkt 7 Rozporządzenia Parlamentu Europejskiego i Rady (UE) 2016/679 z dnia 27 kwietnia 2016 r. w sprawie ochrony osób fizycznych w związku z</w:t>
            </w:r>
            <w:r w:rsidR="004A6417">
              <w:rPr>
                <w:rFonts w:asciiTheme="minorHAnsi" w:hAnsiTheme="minorHAnsi" w:cstheme="minorHAnsi"/>
                <w:sz w:val="22"/>
                <w:szCs w:val="22"/>
              </w:rPr>
              <w:t> </w:t>
            </w:r>
            <w:r w:rsidR="007C2F9C" w:rsidRPr="00CB3F00">
              <w:rPr>
                <w:rFonts w:asciiTheme="minorHAnsi" w:hAnsiTheme="minorHAnsi" w:cstheme="minorHAnsi"/>
                <w:sz w:val="22"/>
                <w:szCs w:val="22"/>
              </w:rPr>
              <w:t>przetwarzaniem danych osobowych i</w:t>
            </w:r>
            <w:r w:rsidR="004A6417">
              <w:rPr>
                <w:rFonts w:asciiTheme="minorHAnsi" w:hAnsiTheme="minorHAnsi" w:cstheme="minorHAnsi"/>
                <w:sz w:val="22"/>
                <w:szCs w:val="22"/>
              </w:rPr>
              <w:t> </w:t>
            </w:r>
            <w:r w:rsidR="007C2F9C" w:rsidRPr="00CB3F00">
              <w:rPr>
                <w:rFonts w:asciiTheme="minorHAnsi" w:hAnsiTheme="minorHAnsi" w:cstheme="minorHAnsi"/>
                <w:sz w:val="22"/>
                <w:szCs w:val="22"/>
              </w:rPr>
              <w:t>w</w:t>
            </w:r>
            <w:r w:rsidR="004A6417">
              <w:rPr>
                <w:rFonts w:asciiTheme="minorHAnsi" w:hAnsiTheme="minorHAnsi" w:cstheme="minorHAnsi"/>
                <w:sz w:val="22"/>
                <w:szCs w:val="22"/>
              </w:rPr>
              <w:t> </w:t>
            </w:r>
            <w:r w:rsidR="007C2F9C" w:rsidRPr="00CB3F00">
              <w:rPr>
                <w:rFonts w:asciiTheme="minorHAnsi" w:hAnsiTheme="minorHAnsi" w:cstheme="minorHAnsi"/>
                <w:sz w:val="22"/>
                <w:szCs w:val="22"/>
              </w:rPr>
              <w:t>sprawie swobodnego przepływu takich danych oraz uchylenia dyrektywy 95/46/WE (ogólne rozporządzenie o ochronie danych) (RODO).</w:t>
            </w:r>
            <w:r w:rsidR="008A7455" w:rsidRPr="00CB3F00">
              <w:rPr>
                <w:rFonts w:asciiTheme="minorHAnsi" w:hAnsiTheme="minorHAnsi" w:cstheme="minorHAnsi"/>
                <w:sz w:val="22"/>
                <w:szCs w:val="22"/>
              </w:rPr>
              <w:t xml:space="preserve"> Jednostka organizacyjna chcąca skorzystać z EZD RP, </w:t>
            </w:r>
            <w:r w:rsidR="00383D49" w:rsidRPr="00CB3F00">
              <w:rPr>
                <w:rFonts w:asciiTheme="minorHAnsi" w:hAnsiTheme="minorHAnsi" w:cstheme="minorHAnsi"/>
                <w:sz w:val="22"/>
                <w:szCs w:val="22"/>
              </w:rPr>
              <w:t xml:space="preserve">w ramach usługi chmurowej SaaS2 EZDRP </w:t>
            </w:r>
            <w:r w:rsidR="008A7455" w:rsidRPr="00CB3F00">
              <w:rPr>
                <w:rFonts w:asciiTheme="minorHAnsi" w:hAnsiTheme="minorHAnsi" w:cstheme="minorHAnsi"/>
                <w:sz w:val="22"/>
                <w:szCs w:val="22"/>
              </w:rPr>
              <w:t xml:space="preserve">zaakceptuje regulamin korzystania, w którym opisane zostaną zasady korzystania z </w:t>
            </w:r>
            <w:r w:rsidR="004F1262">
              <w:rPr>
                <w:rFonts w:asciiTheme="minorHAnsi" w:hAnsiTheme="minorHAnsi" w:cstheme="minorHAnsi"/>
                <w:sz w:val="22"/>
                <w:szCs w:val="22"/>
              </w:rPr>
              <w:t>usługi chmurowej SaaS2</w:t>
            </w:r>
            <w:r w:rsidR="00391577">
              <w:rPr>
                <w:rFonts w:asciiTheme="minorHAnsi" w:hAnsiTheme="minorHAnsi" w:cstheme="minorHAnsi"/>
                <w:sz w:val="22"/>
                <w:szCs w:val="22"/>
              </w:rPr>
              <w:t xml:space="preserve"> </w:t>
            </w:r>
            <w:r w:rsidR="008A7455" w:rsidRPr="00CB3F00">
              <w:rPr>
                <w:rFonts w:asciiTheme="minorHAnsi" w:hAnsiTheme="minorHAnsi" w:cstheme="minorHAnsi"/>
                <w:sz w:val="22"/>
                <w:szCs w:val="22"/>
              </w:rPr>
              <w:t xml:space="preserve">EZD RP. Administrator danych ureguluje </w:t>
            </w:r>
            <w:r w:rsidR="008A7455" w:rsidRPr="00CB3F00">
              <w:rPr>
                <w:rFonts w:asciiTheme="minorHAnsi" w:hAnsiTheme="minorHAnsi" w:cstheme="minorHAnsi"/>
                <w:sz w:val="22"/>
                <w:szCs w:val="22"/>
              </w:rPr>
              <w:lastRenderedPageBreak/>
              <w:t>kwestię przetwarzania danych odrębną umową, której wzory zostaną opracowane.</w:t>
            </w:r>
          </w:p>
          <w:p w14:paraId="0839B75B" w14:textId="49762DA4" w:rsidR="00A06425"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NASK wspiera dwa sposoby wdrażania systemu w podmiotach – jako usługę SaaS EZD RP lub jako instalację na własnej infrastrukturze. Jednostka planująca wdrożenie EZD RP, niezależnie od wybranego modelu, powinna przygotować własną infrastrukturę i procedury organizacyjne w taki sposób, aby umożliwiały one realizację obowiązków określonych między innymi w przepisach i wytycznych obowiązujących dany podmiot.</w:t>
            </w:r>
          </w:p>
        </w:tc>
      </w:tr>
      <w:tr w:rsidR="0062205C" w:rsidRPr="00CB3F00" w14:paraId="4C5499B5" w14:textId="77777777" w:rsidTr="006776BF">
        <w:tc>
          <w:tcPr>
            <w:tcW w:w="562" w:type="dxa"/>
            <w:vMerge w:val="restart"/>
            <w:shd w:val="clear" w:color="auto" w:fill="auto"/>
          </w:tcPr>
          <w:p w14:paraId="79942766" w14:textId="77777777" w:rsidR="0062205C" w:rsidRPr="00CB3F00" w:rsidRDefault="0062205C" w:rsidP="00270B07">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lastRenderedPageBreak/>
              <w:t>2</w:t>
            </w:r>
          </w:p>
        </w:tc>
        <w:tc>
          <w:tcPr>
            <w:tcW w:w="1418" w:type="dxa"/>
            <w:vMerge w:val="restart"/>
            <w:shd w:val="clear" w:color="auto" w:fill="auto"/>
            <w:vAlign w:val="center"/>
          </w:tcPr>
          <w:p w14:paraId="43B87C33" w14:textId="7E35F616" w:rsidR="0062205C" w:rsidRPr="00CB3F00" w:rsidRDefault="0062205C"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vMerge w:val="restart"/>
            <w:shd w:val="clear" w:color="auto" w:fill="auto"/>
            <w:vAlign w:val="center"/>
          </w:tcPr>
          <w:p w14:paraId="17818C05" w14:textId="772EA6D2" w:rsidR="0062205C" w:rsidRPr="00CB3F00" w:rsidRDefault="0062205C" w:rsidP="00270B07">
            <w:pPr>
              <w:jc w:val="center"/>
              <w:rPr>
                <w:rFonts w:asciiTheme="minorHAnsi" w:hAnsiTheme="minorHAnsi" w:cstheme="minorHAnsi"/>
                <w:sz w:val="22"/>
                <w:szCs w:val="22"/>
              </w:rPr>
            </w:pPr>
            <w:r w:rsidRPr="00CB3F00">
              <w:rPr>
                <w:rFonts w:asciiTheme="minorHAnsi" w:hAnsiTheme="minorHAnsi" w:cstheme="minorHAnsi"/>
                <w:sz w:val="22"/>
                <w:szCs w:val="22"/>
              </w:rPr>
              <w:t>Uwagi o charakterze ogólnym</w:t>
            </w:r>
          </w:p>
        </w:tc>
        <w:tc>
          <w:tcPr>
            <w:tcW w:w="4253" w:type="dxa"/>
            <w:shd w:val="clear" w:color="auto" w:fill="auto"/>
          </w:tcPr>
          <w:p w14:paraId="034D88AF" w14:textId="77777777" w:rsidR="0062205C" w:rsidRPr="00CB3F00" w:rsidRDefault="0062205C" w:rsidP="00270B07">
            <w:pPr>
              <w:pStyle w:val="Akapitzlist"/>
              <w:numPr>
                <w:ilvl w:val="0"/>
                <w:numId w:val="1"/>
              </w:numPr>
              <w:spacing w:after="0" w:line="240" w:lineRule="auto"/>
              <w:ind w:left="176" w:hanging="176"/>
              <w:contextualSpacing w:val="0"/>
              <w:rPr>
                <w:rFonts w:cstheme="minorHAnsi"/>
                <w:sz w:val="22"/>
                <w:szCs w:val="22"/>
              </w:rPr>
            </w:pPr>
            <w:r w:rsidRPr="00CB3F00">
              <w:rPr>
                <w:rFonts w:cstheme="minorHAnsi"/>
                <w:sz w:val="22"/>
                <w:szCs w:val="22"/>
              </w:rPr>
              <w:t>W opiniowanym projekcie brakuje dokładnych informacji na temat rozwiązania chmurowego. Trudno określić czy np. poszczególne podmioty korzystające z systemu EZD w środowisku chmurowym będą tam umieszczone w jednej czy też w wielu instancjach systemu;</w:t>
            </w:r>
          </w:p>
          <w:p w14:paraId="5FE546F9" w14:textId="5CBFF716" w:rsidR="0062205C" w:rsidRPr="00CB3F00" w:rsidRDefault="0062205C" w:rsidP="00270B07">
            <w:pPr>
              <w:rPr>
                <w:rFonts w:asciiTheme="minorHAnsi" w:hAnsiTheme="minorHAnsi" w:cstheme="minorHAnsi"/>
                <w:sz w:val="22"/>
                <w:szCs w:val="22"/>
              </w:rPr>
            </w:pPr>
          </w:p>
        </w:tc>
        <w:tc>
          <w:tcPr>
            <w:tcW w:w="3118" w:type="dxa"/>
            <w:shd w:val="clear" w:color="auto" w:fill="auto"/>
          </w:tcPr>
          <w:p w14:paraId="1F77BCC0" w14:textId="77777777" w:rsidR="0062205C" w:rsidRPr="00CB3F00" w:rsidRDefault="0062205C" w:rsidP="00270B07">
            <w:pPr>
              <w:jc w:val="both"/>
              <w:rPr>
                <w:rFonts w:asciiTheme="minorHAnsi" w:hAnsiTheme="minorHAnsi" w:cstheme="minorHAnsi"/>
                <w:sz w:val="22"/>
                <w:szCs w:val="22"/>
              </w:rPr>
            </w:pPr>
            <w:r w:rsidRPr="00CB3F00">
              <w:rPr>
                <w:rFonts w:asciiTheme="minorHAnsi" w:hAnsiTheme="minorHAnsi" w:cstheme="minorHAnsi"/>
                <w:sz w:val="22"/>
                <w:szCs w:val="22"/>
              </w:rPr>
              <w:t>Należy doprecyzować zapisy.</w:t>
            </w:r>
          </w:p>
          <w:p w14:paraId="4F90D02A" w14:textId="77777777" w:rsidR="0062205C" w:rsidRPr="00CB3F00" w:rsidRDefault="0062205C" w:rsidP="00270B07">
            <w:pPr>
              <w:jc w:val="both"/>
              <w:rPr>
                <w:rFonts w:asciiTheme="minorHAnsi" w:hAnsiTheme="minorHAnsi" w:cstheme="minorHAnsi"/>
                <w:sz w:val="22"/>
                <w:szCs w:val="22"/>
              </w:rPr>
            </w:pPr>
          </w:p>
          <w:p w14:paraId="018EC0DD" w14:textId="77777777" w:rsidR="0062205C" w:rsidRPr="00CB3F00" w:rsidRDefault="0062205C" w:rsidP="00270B07">
            <w:pPr>
              <w:jc w:val="both"/>
              <w:rPr>
                <w:rFonts w:asciiTheme="minorHAnsi" w:hAnsiTheme="minorHAnsi" w:cstheme="minorHAnsi"/>
                <w:sz w:val="22"/>
                <w:szCs w:val="22"/>
              </w:rPr>
            </w:pPr>
          </w:p>
          <w:p w14:paraId="79E0B045" w14:textId="5C899D73" w:rsidR="0062205C" w:rsidRPr="00CB3F00" w:rsidRDefault="0062205C" w:rsidP="00270B07">
            <w:pPr>
              <w:rPr>
                <w:rFonts w:asciiTheme="minorHAnsi" w:hAnsiTheme="minorHAnsi" w:cstheme="minorHAnsi"/>
                <w:sz w:val="22"/>
                <w:szCs w:val="22"/>
              </w:rPr>
            </w:pPr>
            <w:r w:rsidRPr="00CB3F00">
              <w:rPr>
                <w:rFonts w:asciiTheme="minorHAnsi" w:hAnsiTheme="minorHAnsi" w:cstheme="minorHAnsi"/>
                <w:b/>
                <w:bCs/>
                <w:sz w:val="22"/>
                <w:szCs w:val="22"/>
              </w:rPr>
              <w:t>Samodzielna organizacyjnie jednostka (posługująca się odrębnym numerem REGON) w systemie klasy EZD musi być umiejscowiona w odrębnej i niezależnej instancji systemu EZD w środowisku chmurowym.</w:t>
            </w:r>
          </w:p>
        </w:tc>
        <w:tc>
          <w:tcPr>
            <w:tcW w:w="4478" w:type="dxa"/>
          </w:tcPr>
          <w:p w14:paraId="6C9E08B8" w14:textId="77777777" w:rsidR="00EE3E17" w:rsidRDefault="00CB3F00" w:rsidP="0000123E">
            <w:pPr>
              <w:rPr>
                <w:rFonts w:asciiTheme="minorHAnsi" w:hAnsiTheme="minorHAnsi" w:cstheme="minorHAnsi"/>
                <w:sz w:val="22"/>
                <w:szCs w:val="22"/>
              </w:rPr>
            </w:pPr>
            <w:r>
              <w:rPr>
                <w:rFonts w:asciiTheme="minorHAnsi" w:hAnsiTheme="minorHAnsi" w:cstheme="minorHAnsi"/>
                <w:sz w:val="22"/>
                <w:szCs w:val="22"/>
              </w:rPr>
              <w:t>Rozwiązanie chmurowe planowane do wdrożenia w projekcie pozwala na świadczenie usługi SaaS</w:t>
            </w:r>
            <w:r w:rsidR="0000123E">
              <w:rPr>
                <w:rFonts w:asciiTheme="minorHAnsi" w:hAnsiTheme="minorHAnsi" w:cstheme="minorHAnsi"/>
                <w:sz w:val="22"/>
                <w:szCs w:val="22"/>
              </w:rPr>
              <w:t>2</w:t>
            </w:r>
            <w:r>
              <w:rPr>
                <w:rFonts w:asciiTheme="minorHAnsi" w:hAnsiTheme="minorHAnsi" w:cstheme="minorHAnsi"/>
                <w:sz w:val="22"/>
                <w:szCs w:val="22"/>
              </w:rPr>
              <w:t xml:space="preserve"> EZD RP w oparciu o współdzielone środowisko informatyczne (zasoby chmury obliczeniowej). Środowisko to pozwala na logiczną separację zasobów udostępnianych użytkownikom (jednostkom korzystającym z EZD RP). Separacja ta jest również możliwa na poziomie aplikacyjnym (instancji EZD RP). </w:t>
            </w:r>
          </w:p>
          <w:p w14:paraId="3BD743E6" w14:textId="4CFFB4C3" w:rsidR="0000123E" w:rsidRPr="00CB3F00" w:rsidRDefault="0000123E" w:rsidP="0000123E">
            <w:pPr>
              <w:rPr>
                <w:rFonts w:asciiTheme="minorHAnsi" w:hAnsiTheme="minorHAnsi" w:cstheme="minorHAnsi"/>
                <w:sz w:val="22"/>
                <w:szCs w:val="22"/>
              </w:rPr>
            </w:pPr>
            <w:r>
              <w:rPr>
                <w:rFonts w:asciiTheme="minorHAnsi" w:hAnsiTheme="minorHAnsi" w:cstheme="minorHAnsi"/>
                <w:sz w:val="22"/>
                <w:szCs w:val="22"/>
              </w:rPr>
              <w:t>Tym samym nie zachodzi potrzeba doprecyzowania zapisów</w:t>
            </w:r>
            <w:r w:rsidR="003F6982">
              <w:rPr>
                <w:rFonts w:asciiTheme="minorHAnsi" w:hAnsiTheme="minorHAnsi" w:cstheme="minorHAnsi"/>
                <w:sz w:val="22"/>
                <w:szCs w:val="22"/>
              </w:rPr>
              <w:t xml:space="preserve"> w przedmiotowym zakresie</w:t>
            </w:r>
            <w:r>
              <w:rPr>
                <w:rFonts w:asciiTheme="minorHAnsi" w:hAnsiTheme="minorHAnsi" w:cstheme="minorHAnsi"/>
                <w:sz w:val="22"/>
                <w:szCs w:val="22"/>
              </w:rPr>
              <w:t>.</w:t>
            </w:r>
          </w:p>
        </w:tc>
      </w:tr>
      <w:tr w:rsidR="0062205C" w:rsidRPr="00CB3F00" w14:paraId="4AB12EB1" w14:textId="77777777" w:rsidTr="006776BF">
        <w:tc>
          <w:tcPr>
            <w:tcW w:w="562" w:type="dxa"/>
            <w:vMerge/>
            <w:shd w:val="clear" w:color="auto" w:fill="auto"/>
          </w:tcPr>
          <w:p w14:paraId="52420ACD"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4AA5349C"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3EE03238"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213A6B77" w14:textId="77777777" w:rsidR="0062205C" w:rsidRPr="00CB3F00" w:rsidRDefault="0062205C" w:rsidP="0062205C">
            <w:pPr>
              <w:pStyle w:val="Akapitzlist"/>
              <w:numPr>
                <w:ilvl w:val="0"/>
                <w:numId w:val="1"/>
              </w:numPr>
              <w:spacing w:after="0" w:line="240" w:lineRule="auto"/>
              <w:ind w:left="176" w:hanging="176"/>
              <w:contextualSpacing w:val="0"/>
              <w:rPr>
                <w:rFonts w:cstheme="minorHAnsi"/>
                <w:sz w:val="22"/>
                <w:szCs w:val="22"/>
              </w:rPr>
            </w:pPr>
            <w:r w:rsidRPr="00CB3F00">
              <w:rPr>
                <w:rFonts w:cstheme="minorHAnsi"/>
                <w:sz w:val="22"/>
                <w:szCs w:val="22"/>
              </w:rPr>
              <w:t>W opiniowanym projekcie informatycznym brakuje jakichkolwiek informacji na temat względów bezpieczeństwa, szczególnie istotnych z punktu widzenie bezpieczeństwa danych poszczególnych podmiotów i zasadności ograniczenia dostępu do nich z uwagi na ich potrzeby i interesy. Uwaga dotyczy np. zakresu dostępu zespołu obsługującego rozwiązanie chmurowe do:</w:t>
            </w:r>
          </w:p>
          <w:p w14:paraId="767726DB" w14:textId="77777777" w:rsidR="0062205C" w:rsidRPr="00CB3F00" w:rsidRDefault="0062205C" w:rsidP="0062205C">
            <w:pPr>
              <w:pStyle w:val="Akapitzlist"/>
              <w:numPr>
                <w:ilvl w:val="0"/>
                <w:numId w:val="2"/>
              </w:numPr>
              <w:spacing w:line="240" w:lineRule="auto"/>
              <w:ind w:left="462"/>
              <w:rPr>
                <w:rFonts w:cstheme="minorHAnsi"/>
                <w:sz w:val="22"/>
                <w:szCs w:val="22"/>
              </w:rPr>
            </w:pPr>
            <w:r w:rsidRPr="00CB3F00">
              <w:rPr>
                <w:rFonts w:cstheme="minorHAnsi"/>
                <w:sz w:val="22"/>
                <w:szCs w:val="22"/>
              </w:rPr>
              <w:t>informacji i danych osobowych wytworzonych przez podmiot korzystającego z systemu EZD w środowisku chmurowym;</w:t>
            </w:r>
          </w:p>
          <w:p w14:paraId="39F35740" w14:textId="4F43C8B2" w:rsidR="0062205C" w:rsidRPr="00CB3F00" w:rsidRDefault="0062205C" w:rsidP="0062205C">
            <w:pPr>
              <w:pStyle w:val="Akapitzlist"/>
              <w:numPr>
                <w:ilvl w:val="0"/>
                <w:numId w:val="2"/>
              </w:numPr>
              <w:spacing w:line="240" w:lineRule="auto"/>
              <w:ind w:left="462"/>
              <w:rPr>
                <w:rFonts w:cstheme="minorHAnsi"/>
                <w:sz w:val="22"/>
                <w:szCs w:val="22"/>
              </w:rPr>
            </w:pPr>
            <w:r w:rsidRPr="00CB3F00">
              <w:rPr>
                <w:rFonts w:cstheme="minorHAnsi"/>
                <w:sz w:val="22"/>
                <w:szCs w:val="22"/>
              </w:rPr>
              <w:lastRenderedPageBreak/>
              <w:t>do informacji istotnych z punktu widzenia interesów danego podmiotu (finansowych, strategicznych związanych z jego rozwojem, planów itp.), które nie powinny być udostępniane innym podmiotom.</w:t>
            </w:r>
          </w:p>
        </w:tc>
        <w:tc>
          <w:tcPr>
            <w:tcW w:w="3118" w:type="dxa"/>
            <w:shd w:val="clear" w:color="auto" w:fill="auto"/>
          </w:tcPr>
          <w:p w14:paraId="476701F9" w14:textId="77777777" w:rsidR="0062205C" w:rsidRPr="00CB3F00" w:rsidRDefault="0062205C" w:rsidP="00270B07">
            <w:pPr>
              <w:jc w:val="both"/>
              <w:rPr>
                <w:rFonts w:asciiTheme="minorHAnsi" w:hAnsiTheme="minorHAnsi" w:cstheme="minorHAnsi"/>
                <w:sz w:val="22"/>
                <w:szCs w:val="22"/>
              </w:rPr>
            </w:pPr>
          </w:p>
        </w:tc>
        <w:tc>
          <w:tcPr>
            <w:tcW w:w="4478" w:type="dxa"/>
          </w:tcPr>
          <w:p w14:paraId="17C81992" w14:textId="55C1CB83" w:rsidR="0062205C" w:rsidRPr="008555F1" w:rsidRDefault="0062205C" w:rsidP="0062205C">
            <w:pPr>
              <w:rPr>
                <w:rFonts w:asciiTheme="minorHAnsi" w:eastAsiaTheme="minorHAnsi" w:hAnsiTheme="minorHAnsi" w:cstheme="minorHAnsi"/>
                <w:sz w:val="22"/>
                <w:szCs w:val="22"/>
              </w:rPr>
            </w:pPr>
            <w:r w:rsidRPr="008555F1">
              <w:rPr>
                <w:rFonts w:asciiTheme="minorHAnsi" w:eastAsiaTheme="minorHAnsi" w:hAnsiTheme="minorHAnsi" w:cstheme="minorHAnsi"/>
                <w:sz w:val="22"/>
                <w:szCs w:val="22"/>
              </w:rPr>
              <w:t>Jednostka planująca wdrożenie EZD RP, powinna przygotować własną infrastrukturę i</w:t>
            </w:r>
            <w:r w:rsidR="004A6417" w:rsidRPr="008555F1">
              <w:rPr>
                <w:rFonts w:asciiTheme="minorHAnsi" w:eastAsiaTheme="minorHAnsi" w:hAnsiTheme="minorHAnsi" w:cstheme="minorHAnsi"/>
                <w:sz w:val="22"/>
                <w:szCs w:val="22"/>
              </w:rPr>
              <w:t> </w:t>
            </w:r>
            <w:r w:rsidRPr="008555F1">
              <w:rPr>
                <w:rFonts w:asciiTheme="minorHAnsi" w:eastAsiaTheme="minorHAnsi" w:hAnsiTheme="minorHAnsi" w:cstheme="minorHAnsi"/>
                <w:sz w:val="22"/>
                <w:szCs w:val="22"/>
              </w:rPr>
              <w:t>procedury organizacyjne w</w:t>
            </w:r>
            <w:r w:rsidRPr="008555F1">
              <w:rPr>
                <w:rFonts w:asciiTheme="minorHAnsi" w:hAnsiTheme="minorHAnsi" w:cstheme="minorHAnsi"/>
                <w:sz w:val="22"/>
                <w:szCs w:val="22"/>
              </w:rPr>
              <w:t xml:space="preserve"> </w:t>
            </w:r>
            <w:r w:rsidRPr="008555F1">
              <w:rPr>
                <w:rFonts w:asciiTheme="minorHAnsi" w:eastAsiaTheme="minorHAnsi" w:hAnsiTheme="minorHAnsi" w:cstheme="minorHAnsi"/>
                <w:sz w:val="22"/>
                <w:szCs w:val="22"/>
              </w:rPr>
              <w:t>sposób</w:t>
            </w:r>
            <w:r w:rsidRPr="008555F1">
              <w:rPr>
                <w:rFonts w:asciiTheme="minorHAnsi" w:hAnsiTheme="minorHAnsi" w:cstheme="minorHAnsi"/>
                <w:sz w:val="22"/>
                <w:szCs w:val="22"/>
              </w:rPr>
              <w:t xml:space="preserve"> umożliwiający r</w:t>
            </w:r>
            <w:r w:rsidRPr="008555F1">
              <w:rPr>
                <w:rFonts w:asciiTheme="minorHAnsi" w:eastAsiaTheme="minorHAnsi" w:hAnsiTheme="minorHAnsi" w:cstheme="minorHAnsi"/>
                <w:sz w:val="22"/>
                <w:szCs w:val="22"/>
              </w:rPr>
              <w:t>ealizację obowiązków określonych w przepisach i wytycznych obowiązujących dany podmiot</w:t>
            </w:r>
            <w:r w:rsidRPr="008555F1">
              <w:rPr>
                <w:rFonts w:asciiTheme="minorHAnsi" w:hAnsiTheme="minorHAnsi" w:cstheme="minorHAnsi"/>
                <w:sz w:val="22"/>
                <w:szCs w:val="22"/>
              </w:rPr>
              <w:t xml:space="preserve"> oraz spełniający wszelkie obowiązujące podmiot warunki bezpieczeństwa</w:t>
            </w:r>
            <w:r w:rsidRPr="008555F1">
              <w:rPr>
                <w:rFonts w:asciiTheme="minorHAnsi" w:eastAsiaTheme="minorHAnsi" w:hAnsiTheme="minorHAnsi" w:cstheme="minorHAnsi"/>
                <w:sz w:val="22"/>
                <w:szCs w:val="22"/>
              </w:rPr>
              <w:t>.</w:t>
            </w:r>
            <w:r w:rsidRPr="008555F1">
              <w:rPr>
                <w:rFonts w:asciiTheme="minorHAnsi" w:hAnsiTheme="minorHAnsi" w:cstheme="minorHAnsi"/>
                <w:sz w:val="22"/>
                <w:szCs w:val="22"/>
              </w:rPr>
              <w:t xml:space="preserve"> </w:t>
            </w:r>
            <w:r w:rsidRPr="008555F1">
              <w:rPr>
                <w:rFonts w:asciiTheme="minorHAnsi" w:eastAsiaTheme="minorHAnsi" w:hAnsiTheme="minorHAnsi" w:cstheme="minorHAnsi"/>
                <w:sz w:val="22"/>
                <w:szCs w:val="22"/>
              </w:rPr>
              <w:t>Jednostka organizacyjna korzystająca z EZD RP pozostaje administratorem danych osobowych w zakresie danych udostępnianych w systemie EZD RP.</w:t>
            </w:r>
          </w:p>
          <w:p w14:paraId="55C3917C" w14:textId="1149AF0D" w:rsidR="00D73A73" w:rsidRPr="008555F1" w:rsidRDefault="008F4387" w:rsidP="0062205C">
            <w:pPr>
              <w:rPr>
                <w:rFonts w:asciiTheme="minorHAnsi" w:hAnsiTheme="minorHAnsi" w:cstheme="minorHAnsi"/>
                <w:sz w:val="22"/>
                <w:szCs w:val="22"/>
              </w:rPr>
            </w:pPr>
            <w:r w:rsidRPr="00394651">
              <w:rPr>
                <w:rFonts w:asciiTheme="minorHAnsi" w:eastAsiaTheme="minorHAnsi" w:hAnsiTheme="minorHAnsi" w:cstheme="minorHAnsi"/>
                <w:sz w:val="22"/>
                <w:szCs w:val="22"/>
              </w:rPr>
              <w:t>Z</w:t>
            </w:r>
            <w:r w:rsidR="00D73A73" w:rsidRPr="00394651">
              <w:rPr>
                <w:rFonts w:asciiTheme="minorHAnsi" w:eastAsiaTheme="minorHAnsi" w:hAnsiTheme="minorHAnsi" w:cstheme="minorHAnsi"/>
                <w:sz w:val="22"/>
                <w:szCs w:val="22"/>
              </w:rPr>
              <w:t xml:space="preserve">espół </w:t>
            </w:r>
            <w:r w:rsidR="00D11E46" w:rsidRPr="00394651">
              <w:rPr>
                <w:rFonts w:asciiTheme="minorHAnsi" w:eastAsiaTheme="minorHAnsi" w:hAnsiTheme="minorHAnsi" w:cstheme="minorHAnsi"/>
                <w:sz w:val="22"/>
                <w:szCs w:val="22"/>
              </w:rPr>
              <w:t>obsługujący rozwiązanie chmurowe</w:t>
            </w:r>
            <w:r w:rsidRPr="00394651">
              <w:rPr>
                <w:rFonts w:asciiTheme="minorHAnsi" w:eastAsiaTheme="minorHAnsi" w:hAnsiTheme="minorHAnsi" w:cstheme="minorHAnsi"/>
                <w:sz w:val="22"/>
                <w:szCs w:val="22"/>
              </w:rPr>
              <w:t xml:space="preserve"> SaaS2 EZD</w:t>
            </w:r>
            <w:r w:rsidR="00C20DB6">
              <w:rPr>
                <w:rFonts w:asciiTheme="minorHAnsi" w:eastAsiaTheme="minorHAnsi" w:hAnsiTheme="minorHAnsi" w:cstheme="minorHAnsi"/>
                <w:sz w:val="22"/>
                <w:szCs w:val="22"/>
              </w:rPr>
              <w:t xml:space="preserve"> </w:t>
            </w:r>
            <w:r w:rsidRPr="00394651">
              <w:rPr>
                <w:rFonts w:asciiTheme="minorHAnsi" w:eastAsiaTheme="minorHAnsi" w:hAnsiTheme="minorHAnsi" w:cstheme="minorHAnsi"/>
                <w:sz w:val="22"/>
                <w:szCs w:val="22"/>
              </w:rPr>
              <w:t>RP</w:t>
            </w:r>
            <w:r w:rsidR="00D11E46" w:rsidRPr="00394651">
              <w:rPr>
                <w:rFonts w:asciiTheme="minorHAnsi" w:eastAsiaTheme="minorHAnsi" w:hAnsiTheme="minorHAnsi" w:cstheme="minorHAnsi"/>
                <w:sz w:val="22"/>
                <w:szCs w:val="22"/>
              </w:rPr>
              <w:t xml:space="preserve"> </w:t>
            </w:r>
            <w:r w:rsidR="00106D97" w:rsidRPr="00394651">
              <w:rPr>
                <w:rFonts w:asciiTheme="minorHAnsi" w:eastAsiaTheme="minorHAnsi" w:hAnsiTheme="minorHAnsi" w:cstheme="minorHAnsi"/>
                <w:sz w:val="22"/>
                <w:szCs w:val="22"/>
              </w:rPr>
              <w:t>będzie posiadał </w:t>
            </w:r>
            <w:r w:rsidR="007A54FE" w:rsidRPr="00394651">
              <w:rPr>
                <w:rFonts w:asciiTheme="minorHAnsi" w:eastAsiaTheme="minorHAnsi" w:hAnsiTheme="minorHAnsi" w:cstheme="minorHAnsi"/>
                <w:sz w:val="22"/>
                <w:szCs w:val="22"/>
              </w:rPr>
              <w:t xml:space="preserve">wymagany względami bezpieczeństwa (monitoring </w:t>
            </w:r>
            <w:r w:rsidR="007A54FE" w:rsidRPr="00394651">
              <w:rPr>
                <w:rFonts w:asciiTheme="minorHAnsi" w:eastAsiaTheme="minorHAnsi" w:hAnsiTheme="minorHAnsi" w:cstheme="minorHAnsi"/>
                <w:sz w:val="22"/>
                <w:szCs w:val="22"/>
              </w:rPr>
              <w:lastRenderedPageBreak/>
              <w:t>aplikacji, w tym obecności złośliwego oprogramowania) ograniczony i</w:t>
            </w:r>
            <w:r w:rsidR="00E314E0" w:rsidRPr="00394651">
              <w:rPr>
                <w:rFonts w:asciiTheme="minorHAnsi" w:eastAsiaTheme="minorHAnsi" w:hAnsiTheme="minorHAnsi" w:cstheme="minorHAnsi"/>
                <w:sz w:val="22"/>
                <w:szCs w:val="22"/>
              </w:rPr>
              <w:t> </w:t>
            </w:r>
            <w:r w:rsidR="00FF2B58" w:rsidRPr="00394651">
              <w:rPr>
                <w:rFonts w:asciiTheme="minorHAnsi" w:eastAsiaTheme="minorHAnsi" w:hAnsiTheme="minorHAnsi" w:cstheme="minorHAnsi"/>
                <w:sz w:val="22"/>
                <w:szCs w:val="22"/>
              </w:rPr>
              <w:t xml:space="preserve">monitorowany dostęp do danych przetwarzanych przez klientów (jednostki korzystające z usługi EZD RP). </w:t>
            </w:r>
            <w:r w:rsidR="001522E8" w:rsidRPr="00394651">
              <w:rPr>
                <w:rFonts w:asciiTheme="minorHAnsi" w:eastAsiaTheme="minorHAnsi" w:hAnsiTheme="minorHAnsi" w:cstheme="minorHAnsi"/>
                <w:sz w:val="22"/>
                <w:szCs w:val="22"/>
              </w:rPr>
              <w:t xml:space="preserve">W szczególności taki dostęp </w:t>
            </w:r>
            <w:r w:rsidR="00FB026C" w:rsidRPr="00394651">
              <w:rPr>
                <w:rFonts w:asciiTheme="minorHAnsi" w:eastAsiaTheme="minorHAnsi" w:hAnsiTheme="minorHAnsi" w:cstheme="minorHAnsi"/>
                <w:sz w:val="22"/>
                <w:szCs w:val="22"/>
              </w:rPr>
              <w:t xml:space="preserve">będzie wymagany do prawidłowego działania </w:t>
            </w:r>
            <w:r w:rsidR="007847C5" w:rsidRPr="00394651">
              <w:rPr>
                <w:rFonts w:asciiTheme="minorHAnsi" w:eastAsiaTheme="minorHAnsi" w:hAnsiTheme="minorHAnsi" w:cstheme="minorHAnsi"/>
                <w:sz w:val="22"/>
                <w:szCs w:val="22"/>
              </w:rPr>
              <w:t xml:space="preserve">automatycznych </w:t>
            </w:r>
            <w:r w:rsidR="00FB026C" w:rsidRPr="00394651">
              <w:rPr>
                <w:rFonts w:asciiTheme="minorHAnsi" w:eastAsiaTheme="minorHAnsi" w:hAnsiTheme="minorHAnsi" w:cstheme="minorHAnsi"/>
                <w:sz w:val="22"/>
                <w:szCs w:val="22"/>
              </w:rPr>
              <w:t>systemów monitoringu</w:t>
            </w:r>
            <w:r w:rsidR="00AF3DD5" w:rsidRPr="00394651">
              <w:rPr>
                <w:rFonts w:asciiTheme="minorHAnsi" w:eastAsiaTheme="minorHAnsi" w:hAnsiTheme="minorHAnsi" w:cstheme="minorHAnsi"/>
                <w:sz w:val="22"/>
                <w:szCs w:val="22"/>
              </w:rPr>
              <w:t>. Szczegółow</w:t>
            </w:r>
            <w:r w:rsidR="00F8722B" w:rsidRPr="00394651">
              <w:rPr>
                <w:rFonts w:asciiTheme="minorHAnsi" w:eastAsiaTheme="minorHAnsi" w:hAnsiTheme="minorHAnsi" w:cstheme="minorHAnsi"/>
                <w:sz w:val="22"/>
                <w:szCs w:val="22"/>
              </w:rPr>
              <w:t xml:space="preserve">y zakres dostępu przez </w:t>
            </w:r>
            <w:r w:rsidRPr="00394651">
              <w:rPr>
                <w:rFonts w:asciiTheme="minorHAnsi" w:eastAsiaTheme="minorHAnsi" w:hAnsiTheme="minorHAnsi" w:cstheme="minorHAnsi"/>
                <w:sz w:val="22"/>
                <w:szCs w:val="22"/>
              </w:rPr>
              <w:t>Zespół obsługujący rozwiązanie chmurowe SaaS2 EZD</w:t>
            </w:r>
            <w:r w:rsidR="00C20DB6">
              <w:rPr>
                <w:rFonts w:asciiTheme="minorHAnsi" w:eastAsiaTheme="minorHAnsi" w:hAnsiTheme="minorHAnsi" w:cstheme="minorHAnsi"/>
                <w:sz w:val="22"/>
                <w:szCs w:val="22"/>
              </w:rPr>
              <w:t xml:space="preserve"> </w:t>
            </w:r>
            <w:r w:rsidRPr="00394651">
              <w:rPr>
                <w:rFonts w:asciiTheme="minorHAnsi" w:eastAsiaTheme="minorHAnsi" w:hAnsiTheme="minorHAnsi" w:cstheme="minorHAnsi"/>
                <w:sz w:val="22"/>
                <w:szCs w:val="22"/>
              </w:rPr>
              <w:t>RP</w:t>
            </w:r>
            <w:r w:rsidRPr="00394651" w:rsidDel="008F4387">
              <w:rPr>
                <w:rFonts w:asciiTheme="minorHAnsi" w:eastAsiaTheme="minorHAnsi" w:hAnsiTheme="minorHAnsi" w:cstheme="minorHAnsi"/>
                <w:sz w:val="22"/>
                <w:szCs w:val="22"/>
              </w:rPr>
              <w:t xml:space="preserve"> </w:t>
            </w:r>
            <w:r w:rsidR="00F8722B" w:rsidRPr="00394651">
              <w:rPr>
                <w:rFonts w:asciiTheme="minorHAnsi" w:eastAsiaTheme="minorHAnsi" w:hAnsiTheme="minorHAnsi" w:cstheme="minorHAnsi"/>
                <w:sz w:val="22"/>
                <w:szCs w:val="22"/>
              </w:rPr>
              <w:t>do danych przetwarzanych w</w:t>
            </w:r>
            <w:r w:rsidR="00430CB0" w:rsidRPr="00394651">
              <w:rPr>
                <w:rFonts w:asciiTheme="minorHAnsi" w:eastAsiaTheme="minorHAnsi" w:hAnsiTheme="minorHAnsi" w:cstheme="minorHAnsi"/>
                <w:sz w:val="22"/>
                <w:szCs w:val="22"/>
              </w:rPr>
              <w:t> </w:t>
            </w:r>
            <w:r w:rsidR="00F8722B" w:rsidRPr="00394651">
              <w:rPr>
                <w:rFonts w:asciiTheme="minorHAnsi" w:eastAsiaTheme="minorHAnsi" w:hAnsiTheme="minorHAnsi" w:cstheme="minorHAnsi"/>
                <w:sz w:val="22"/>
                <w:szCs w:val="22"/>
              </w:rPr>
              <w:t xml:space="preserve">ramach usług EZD RP zostanie </w:t>
            </w:r>
            <w:r w:rsidR="007A707E" w:rsidRPr="00394651">
              <w:rPr>
                <w:rFonts w:asciiTheme="minorHAnsi" w:eastAsiaTheme="minorHAnsi" w:hAnsiTheme="minorHAnsi" w:cstheme="minorHAnsi"/>
                <w:sz w:val="22"/>
                <w:szCs w:val="22"/>
              </w:rPr>
              <w:t>określony w</w:t>
            </w:r>
            <w:r w:rsidR="00430CB0" w:rsidRPr="00394651">
              <w:rPr>
                <w:rFonts w:asciiTheme="minorHAnsi" w:eastAsiaTheme="minorHAnsi" w:hAnsiTheme="minorHAnsi" w:cstheme="minorHAnsi"/>
                <w:sz w:val="22"/>
                <w:szCs w:val="22"/>
              </w:rPr>
              <w:t> </w:t>
            </w:r>
            <w:r w:rsidR="007A707E" w:rsidRPr="00394651">
              <w:rPr>
                <w:rFonts w:asciiTheme="minorHAnsi" w:eastAsiaTheme="minorHAnsi" w:hAnsiTheme="minorHAnsi" w:cstheme="minorHAnsi"/>
                <w:sz w:val="22"/>
                <w:szCs w:val="22"/>
              </w:rPr>
              <w:t>regulaminie korzystania z usługi.</w:t>
            </w:r>
            <w:r w:rsidR="00642590" w:rsidRPr="00394651">
              <w:rPr>
                <w:rFonts w:asciiTheme="minorHAnsi" w:eastAsiaTheme="minorHAnsi" w:hAnsiTheme="minorHAnsi" w:cstheme="minorHAnsi"/>
                <w:sz w:val="22"/>
                <w:szCs w:val="22"/>
              </w:rPr>
              <w:t xml:space="preserve"> </w:t>
            </w:r>
            <w:r w:rsidR="008555F1" w:rsidRPr="00394651">
              <w:rPr>
                <w:rFonts w:asciiTheme="minorHAnsi" w:eastAsiaTheme="minorHAnsi" w:hAnsiTheme="minorHAnsi" w:cstheme="minorHAnsi"/>
                <w:sz w:val="22"/>
                <w:szCs w:val="22"/>
              </w:rPr>
              <w:t>Warto dodać</w:t>
            </w:r>
            <w:r w:rsidR="00642590" w:rsidRPr="00394651">
              <w:rPr>
                <w:rFonts w:asciiTheme="minorHAnsi" w:eastAsiaTheme="minorHAnsi" w:hAnsiTheme="minorHAnsi" w:cstheme="minorHAnsi"/>
                <w:sz w:val="22"/>
                <w:szCs w:val="22"/>
              </w:rPr>
              <w:t>,</w:t>
            </w:r>
            <w:r w:rsidR="008555F1" w:rsidRPr="00394651">
              <w:rPr>
                <w:rFonts w:asciiTheme="minorHAnsi" w:eastAsiaTheme="minorHAnsi" w:hAnsiTheme="minorHAnsi" w:cstheme="minorHAnsi"/>
                <w:sz w:val="22"/>
                <w:szCs w:val="22"/>
              </w:rPr>
              <w:t xml:space="preserve"> że</w:t>
            </w:r>
            <w:r w:rsidR="00642590" w:rsidRPr="00394651">
              <w:rPr>
                <w:rFonts w:asciiTheme="minorHAnsi" w:eastAsiaTheme="minorHAnsi" w:hAnsiTheme="minorHAnsi" w:cstheme="minorHAnsi"/>
                <w:sz w:val="22"/>
                <w:szCs w:val="22"/>
              </w:rPr>
              <w:t xml:space="preserve"> </w:t>
            </w:r>
            <w:r w:rsidR="001A4CB7" w:rsidRPr="00394651">
              <w:rPr>
                <w:rFonts w:asciiTheme="minorHAnsi" w:eastAsiaTheme="minorHAnsi" w:hAnsiTheme="minorHAnsi" w:cstheme="minorHAnsi"/>
                <w:sz w:val="22"/>
                <w:szCs w:val="22"/>
              </w:rPr>
              <w:t>jednostka korzystająca z</w:t>
            </w:r>
            <w:r w:rsidR="00430CB0" w:rsidRPr="00394651">
              <w:rPr>
                <w:rFonts w:asciiTheme="minorHAnsi" w:eastAsiaTheme="minorHAnsi" w:hAnsiTheme="minorHAnsi" w:cstheme="minorHAnsi"/>
                <w:sz w:val="22"/>
                <w:szCs w:val="22"/>
              </w:rPr>
              <w:t> </w:t>
            </w:r>
            <w:r w:rsidR="001A4CB7" w:rsidRPr="00394651">
              <w:rPr>
                <w:rFonts w:asciiTheme="minorHAnsi" w:eastAsiaTheme="minorHAnsi" w:hAnsiTheme="minorHAnsi" w:cstheme="minorHAnsi"/>
                <w:sz w:val="22"/>
                <w:szCs w:val="22"/>
              </w:rPr>
              <w:t xml:space="preserve">usługi </w:t>
            </w:r>
            <w:r w:rsidR="008555F1" w:rsidRPr="00394651">
              <w:rPr>
                <w:rFonts w:asciiTheme="minorHAnsi" w:eastAsiaTheme="minorHAnsi" w:hAnsiTheme="minorHAnsi" w:cstheme="minorHAnsi"/>
                <w:sz w:val="22"/>
                <w:szCs w:val="22"/>
              </w:rPr>
              <w:t xml:space="preserve">SaaS2 </w:t>
            </w:r>
            <w:r w:rsidR="001A4CB7" w:rsidRPr="00394651">
              <w:rPr>
                <w:rFonts w:asciiTheme="minorHAnsi" w:eastAsiaTheme="minorHAnsi" w:hAnsiTheme="minorHAnsi" w:cstheme="minorHAnsi"/>
                <w:sz w:val="22"/>
                <w:szCs w:val="22"/>
              </w:rPr>
              <w:t xml:space="preserve">EZD RP </w:t>
            </w:r>
            <w:r w:rsidR="008555F1" w:rsidRPr="00394651">
              <w:rPr>
                <w:rFonts w:asciiTheme="minorHAnsi" w:eastAsiaTheme="minorHAnsi" w:hAnsiTheme="minorHAnsi" w:cstheme="minorHAnsi"/>
                <w:sz w:val="22"/>
                <w:szCs w:val="22"/>
              </w:rPr>
              <w:t xml:space="preserve"> i Zespół obsługujący to rozwiązanie </w:t>
            </w:r>
            <w:r w:rsidR="000D354A" w:rsidRPr="00394651">
              <w:rPr>
                <w:rFonts w:asciiTheme="minorHAnsi" w:eastAsiaTheme="minorHAnsi" w:hAnsiTheme="minorHAnsi" w:cstheme="minorHAnsi"/>
                <w:sz w:val="22"/>
                <w:szCs w:val="22"/>
              </w:rPr>
              <w:t>współdzielą odpowiedzialność za bezpieczeństwo przetwarzania</w:t>
            </w:r>
            <w:r w:rsidR="005E7307" w:rsidRPr="00394651">
              <w:rPr>
                <w:rFonts w:asciiTheme="minorHAnsi" w:eastAsiaTheme="minorHAnsi" w:hAnsiTheme="minorHAnsi" w:cstheme="minorHAnsi"/>
                <w:sz w:val="22"/>
                <w:szCs w:val="22"/>
              </w:rPr>
              <w:t>, w tym poufności i integralności danych.</w:t>
            </w:r>
          </w:p>
        </w:tc>
      </w:tr>
      <w:tr w:rsidR="0062205C" w:rsidRPr="00CB3F00" w14:paraId="552B00AF" w14:textId="77777777" w:rsidTr="006776BF">
        <w:tc>
          <w:tcPr>
            <w:tcW w:w="562" w:type="dxa"/>
            <w:vMerge/>
            <w:shd w:val="clear" w:color="auto" w:fill="auto"/>
          </w:tcPr>
          <w:p w14:paraId="14BBB644"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004C1DC2"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031E40CB"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03F4B715" w14:textId="77777777" w:rsidR="0062205C" w:rsidRPr="00CB3F00" w:rsidRDefault="0062205C" w:rsidP="0062205C">
            <w:pPr>
              <w:pStyle w:val="Akapitzlist"/>
              <w:numPr>
                <w:ilvl w:val="0"/>
                <w:numId w:val="1"/>
              </w:numPr>
              <w:spacing w:after="0" w:line="240" w:lineRule="auto"/>
              <w:ind w:left="176" w:hanging="176"/>
              <w:contextualSpacing w:val="0"/>
              <w:rPr>
                <w:rFonts w:cstheme="minorHAnsi"/>
                <w:sz w:val="22"/>
                <w:szCs w:val="22"/>
              </w:rPr>
            </w:pPr>
            <w:r w:rsidRPr="00CB3F00">
              <w:rPr>
                <w:rFonts w:cstheme="minorHAnsi"/>
                <w:sz w:val="22"/>
                <w:szCs w:val="22"/>
              </w:rPr>
              <w:t>W opiniowanym projekcie informatycznym brakuje informacji:</w:t>
            </w:r>
          </w:p>
          <w:p w14:paraId="3AA870C2" w14:textId="4AE05BFC" w:rsidR="0062205C" w:rsidRPr="00CB3F00" w:rsidRDefault="0062205C" w:rsidP="0062205C">
            <w:pPr>
              <w:pStyle w:val="Akapitzlist"/>
              <w:numPr>
                <w:ilvl w:val="0"/>
                <w:numId w:val="2"/>
              </w:numPr>
              <w:spacing w:line="240" w:lineRule="auto"/>
              <w:ind w:left="462"/>
              <w:rPr>
                <w:rFonts w:cstheme="minorHAnsi"/>
                <w:sz w:val="22"/>
                <w:szCs w:val="22"/>
              </w:rPr>
            </w:pPr>
            <w:r w:rsidRPr="00CB3F00">
              <w:rPr>
                <w:rFonts w:cstheme="minorHAnsi"/>
                <w:sz w:val="22"/>
                <w:szCs w:val="22"/>
              </w:rPr>
              <w:t>o powiązaniu opiniowanego projektu z Archiwum Dokumentów Elektronicznych (ADE);</w:t>
            </w:r>
          </w:p>
        </w:tc>
        <w:tc>
          <w:tcPr>
            <w:tcW w:w="3118" w:type="dxa"/>
            <w:shd w:val="clear" w:color="auto" w:fill="auto"/>
          </w:tcPr>
          <w:p w14:paraId="6AFA8F7D" w14:textId="77777777" w:rsidR="0062205C" w:rsidRPr="00CB3F00" w:rsidRDefault="0062205C" w:rsidP="00270B07">
            <w:pPr>
              <w:jc w:val="both"/>
              <w:rPr>
                <w:rFonts w:asciiTheme="minorHAnsi" w:hAnsiTheme="minorHAnsi" w:cstheme="minorHAnsi"/>
                <w:sz w:val="22"/>
                <w:szCs w:val="22"/>
              </w:rPr>
            </w:pPr>
          </w:p>
        </w:tc>
        <w:tc>
          <w:tcPr>
            <w:tcW w:w="4478" w:type="dxa"/>
          </w:tcPr>
          <w:p w14:paraId="4422A5BF" w14:textId="77777777" w:rsidR="0062205C" w:rsidRPr="00CB3F00" w:rsidRDefault="0062205C" w:rsidP="0062205C">
            <w:pPr>
              <w:rPr>
                <w:rFonts w:asciiTheme="minorHAnsi" w:hAnsiTheme="minorHAnsi" w:cstheme="minorHAnsi"/>
                <w:sz w:val="22"/>
                <w:szCs w:val="22"/>
              </w:rPr>
            </w:pPr>
            <w:r w:rsidRPr="00CB3F00">
              <w:rPr>
                <w:rFonts w:asciiTheme="minorHAnsi" w:hAnsiTheme="minorHAnsi" w:cstheme="minorHAnsi"/>
                <w:sz w:val="22"/>
                <w:szCs w:val="22"/>
              </w:rPr>
              <w:t xml:space="preserve">System EZD RP umożliwia generowanie paczek archiwalnych, zgodnie przepisami archiwalnymi, które będą przekazywane do ADE. </w:t>
            </w:r>
          </w:p>
          <w:p w14:paraId="295FA433" w14:textId="77777777" w:rsidR="0062205C" w:rsidRPr="00CB3F00" w:rsidRDefault="0062205C" w:rsidP="00C20DB6">
            <w:pPr>
              <w:rPr>
                <w:rFonts w:asciiTheme="minorHAnsi" w:hAnsiTheme="minorHAnsi" w:cstheme="minorHAnsi"/>
                <w:sz w:val="22"/>
                <w:szCs w:val="22"/>
              </w:rPr>
            </w:pPr>
          </w:p>
        </w:tc>
      </w:tr>
      <w:tr w:rsidR="0062205C" w:rsidRPr="00CB3F00" w14:paraId="5BC47D1E" w14:textId="77777777" w:rsidTr="006776BF">
        <w:tc>
          <w:tcPr>
            <w:tcW w:w="562" w:type="dxa"/>
            <w:vMerge/>
            <w:shd w:val="clear" w:color="auto" w:fill="auto"/>
          </w:tcPr>
          <w:p w14:paraId="2476F171"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02194C9A"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1F9C6D8A"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4F230673" w14:textId="79D11EDC" w:rsidR="0062205C" w:rsidRPr="00CB3F00" w:rsidRDefault="0062205C" w:rsidP="0062205C">
            <w:pPr>
              <w:pStyle w:val="Akapitzlist"/>
              <w:numPr>
                <w:ilvl w:val="0"/>
                <w:numId w:val="4"/>
              </w:numPr>
              <w:ind w:left="462"/>
              <w:rPr>
                <w:rFonts w:cstheme="minorHAnsi"/>
                <w:sz w:val="22"/>
                <w:szCs w:val="22"/>
              </w:rPr>
            </w:pPr>
            <w:r w:rsidRPr="00CB3F00">
              <w:rPr>
                <w:rFonts w:cstheme="minorHAnsi"/>
                <w:sz w:val="22"/>
                <w:szCs w:val="22"/>
              </w:rPr>
              <w:t xml:space="preserve">z jakiej wersji systemu EZD w środowisku chmurowym będzie korzystać dany podmiot; nie wiadomo kto będzie właścicielem danych zgromadzonych w EZD działającym w oparciu o proponowane rozwiązania chmurowe (kto będzie </w:t>
            </w:r>
            <w:proofErr w:type="spellStart"/>
            <w:r w:rsidRPr="00CB3F00">
              <w:rPr>
                <w:rFonts w:cstheme="minorHAnsi"/>
                <w:sz w:val="22"/>
                <w:szCs w:val="22"/>
              </w:rPr>
              <w:t>archiwotwórcą</w:t>
            </w:r>
            <w:proofErr w:type="spellEnd"/>
            <w:r w:rsidRPr="00CB3F00">
              <w:rPr>
                <w:rFonts w:cstheme="minorHAnsi"/>
                <w:sz w:val="22"/>
                <w:szCs w:val="22"/>
              </w:rPr>
              <w:t xml:space="preserve">, kto będzie odpowiadał za ewentualne przekazywanie dokumentacji elektronicznej do ADE czy jej brakowanie). Trudno określić czy kompetencje w tym zakresie będzie posiadał wytwórca czy też obowiązki te </w:t>
            </w:r>
            <w:r w:rsidRPr="00CB3F00">
              <w:rPr>
                <w:rFonts w:cstheme="minorHAnsi"/>
                <w:sz w:val="22"/>
                <w:szCs w:val="22"/>
              </w:rPr>
              <w:lastRenderedPageBreak/>
              <w:t>będą przekazane do zespołu utrzymującego EZD w chmurze;</w:t>
            </w:r>
          </w:p>
        </w:tc>
        <w:tc>
          <w:tcPr>
            <w:tcW w:w="3118" w:type="dxa"/>
            <w:shd w:val="clear" w:color="auto" w:fill="auto"/>
          </w:tcPr>
          <w:p w14:paraId="0DBB46EB" w14:textId="77777777" w:rsidR="0062205C" w:rsidRPr="00CB3F00" w:rsidRDefault="0062205C" w:rsidP="00270B07">
            <w:pPr>
              <w:jc w:val="both"/>
              <w:rPr>
                <w:rFonts w:asciiTheme="minorHAnsi" w:hAnsiTheme="minorHAnsi" w:cstheme="minorHAnsi"/>
                <w:sz w:val="22"/>
                <w:szCs w:val="22"/>
              </w:rPr>
            </w:pPr>
          </w:p>
        </w:tc>
        <w:tc>
          <w:tcPr>
            <w:tcW w:w="4478" w:type="dxa"/>
          </w:tcPr>
          <w:p w14:paraId="5FC15C47" w14:textId="510D24FC" w:rsidR="0062205C" w:rsidRPr="00CB3F00" w:rsidRDefault="0062205C" w:rsidP="0062205C">
            <w:pPr>
              <w:rPr>
                <w:rFonts w:asciiTheme="minorHAnsi" w:hAnsiTheme="minorHAnsi" w:cstheme="minorHAnsi"/>
                <w:sz w:val="22"/>
                <w:szCs w:val="22"/>
              </w:rPr>
            </w:pPr>
            <w:r w:rsidRPr="00CB3F00">
              <w:rPr>
                <w:rFonts w:asciiTheme="minorHAnsi" w:hAnsiTheme="minorHAnsi" w:cstheme="minorHAnsi"/>
                <w:sz w:val="22"/>
                <w:szCs w:val="22"/>
              </w:rPr>
              <w:t>Podmioty korzystające z usługi SaaS</w:t>
            </w:r>
            <w:r w:rsidR="008555F1">
              <w:rPr>
                <w:rFonts w:asciiTheme="minorHAnsi" w:hAnsiTheme="minorHAnsi" w:cstheme="minorHAnsi"/>
                <w:sz w:val="22"/>
                <w:szCs w:val="22"/>
              </w:rPr>
              <w:t>2</w:t>
            </w:r>
            <w:r w:rsidRPr="00CB3F00">
              <w:rPr>
                <w:rFonts w:asciiTheme="minorHAnsi" w:hAnsiTheme="minorHAnsi" w:cstheme="minorHAnsi"/>
                <w:sz w:val="22"/>
                <w:szCs w:val="22"/>
              </w:rPr>
              <w:t xml:space="preserve"> EZD RP będą korzystały z </w:t>
            </w:r>
            <w:r w:rsidR="008555F1">
              <w:rPr>
                <w:rFonts w:asciiTheme="minorHAnsi" w:hAnsiTheme="minorHAnsi" w:cstheme="minorHAnsi"/>
                <w:sz w:val="22"/>
                <w:szCs w:val="22"/>
              </w:rPr>
              <w:t xml:space="preserve">najnowszej </w:t>
            </w:r>
            <w:r w:rsidRPr="00CB3F00">
              <w:rPr>
                <w:rFonts w:asciiTheme="minorHAnsi" w:hAnsiTheme="minorHAnsi" w:cstheme="minorHAnsi"/>
                <w:sz w:val="22"/>
                <w:szCs w:val="22"/>
              </w:rPr>
              <w:t xml:space="preserve">wersji </w:t>
            </w:r>
            <w:r w:rsidR="008555F1">
              <w:rPr>
                <w:rFonts w:asciiTheme="minorHAnsi" w:hAnsiTheme="minorHAnsi" w:cstheme="minorHAnsi"/>
                <w:sz w:val="22"/>
                <w:szCs w:val="22"/>
              </w:rPr>
              <w:t>EZD RP</w:t>
            </w:r>
            <w:r w:rsidRPr="00CB3F00">
              <w:rPr>
                <w:rFonts w:asciiTheme="minorHAnsi" w:hAnsiTheme="minorHAnsi" w:cstheme="minorHAnsi"/>
                <w:sz w:val="22"/>
                <w:szCs w:val="22"/>
              </w:rPr>
              <w:t xml:space="preserve">, przekazywanej przez wytwórcę oprogramowania do podmiotu utrzymującego usługi chmurowe. </w:t>
            </w:r>
          </w:p>
          <w:p w14:paraId="43454E2A" w14:textId="77777777" w:rsidR="0062205C" w:rsidRPr="00CB3F00" w:rsidRDefault="0062205C" w:rsidP="0062205C">
            <w:pPr>
              <w:rPr>
                <w:rFonts w:asciiTheme="minorHAnsi" w:hAnsiTheme="minorHAnsi" w:cstheme="minorHAnsi"/>
                <w:sz w:val="22"/>
                <w:szCs w:val="22"/>
              </w:rPr>
            </w:pPr>
          </w:p>
          <w:p w14:paraId="649C5061" w14:textId="3E8A0414" w:rsidR="00383D49" w:rsidRPr="00CB3F00" w:rsidRDefault="00104CCE" w:rsidP="0062205C">
            <w:pPr>
              <w:rPr>
                <w:rFonts w:asciiTheme="minorHAnsi" w:hAnsiTheme="minorHAnsi" w:cstheme="minorHAnsi"/>
                <w:sz w:val="22"/>
                <w:szCs w:val="22"/>
              </w:rPr>
            </w:pPr>
            <w:r w:rsidRPr="00CB3F00">
              <w:rPr>
                <w:rFonts w:asciiTheme="minorHAnsi" w:hAnsiTheme="minorHAnsi" w:cstheme="minorHAnsi"/>
                <w:sz w:val="22"/>
                <w:szCs w:val="22"/>
              </w:rPr>
              <w:t xml:space="preserve">Właścicielem danych zgromadzonych w EZD działającym w oparciu o proponowane rozwiązania chmurowe zawsze będzie podmiot korzystający z systemu EZD (będzie </w:t>
            </w:r>
            <w:proofErr w:type="spellStart"/>
            <w:r w:rsidRPr="00CB3F00">
              <w:rPr>
                <w:rFonts w:asciiTheme="minorHAnsi" w:hAnsiTheme="minorHAnsi" w:cstheme="minorHAnsi"/>
                <w:sz w:val="22"/>
                <w:szCs w:val="22"/>
              </w:rPr>
              <w:t>archiwotwórcą</w:t>
            </w:r>
            <w:proofErr w:type="spellEnd"/>
            <w:r w:rsidRPr="00CB3F00">
              <w:rPr>
                <w:rFonts w:asciiTheme="minorHAnsi" w:hAnsiTheme="minorHAnsi" w:cstheme="minorHAnsi"/>
                <w:sz w:val="22"/>
                <w:szCs w:val="22"/>
              </w:rPr>
              <w:t>, będzie odpowiadał za ewentualne przekazywanie dokumentacji elektronicznej do ADE oraz jej brakowanie). Kompetencje w tym zakresie będzie posiadał wyłącznie wytwórca (podmiot korzystający z systemu EZD).</w:t>
            </w:r>
          </w:p>
        </w:tc>
      </w:tr>
      <w:tr w:rsidR="0062205C" w:rsidRPr="00CB3F00" w14:paraId="729683F5" w14:textId="77777777" w:rsidTr="006776BF">
        <w:tc>
          <w:tcPr>
            <w:tcW w:w="562" w:type="dxa"/>
            <w:vMerge/>
            <w:shd w:val="clear" w:color="auto" w:fill="auto"/>
          </w:tcPr>
          <w:p w14:paraId="4F0DF132"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64EAF0FD"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242C1458"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4F1DD760" w14:textId="77777777" w:rsidR="0062205C" w:rsidRPr="008555F1" w:rsidRDefault="0062205C" w:rsidP="0062205C">
            <w:pPr>
              <w:pStyle w:val="Akapitzlist"/>
              <w:numPr>
                <w:ilvl w:val="0"/>
                <w:numId w:val="4"/>
              </w:numPr>
              <w:ind w:left="462"/>
              <w:jc w:val="both"/>
              <w:rPr>
                <w:rFonts w:cstheme="minorHAnsi"/>
                <w:color w:val="FF0000"/>
                <w:sz w:val="22"/>
                <w:szCs w:val="22"/>
              </w:rPr>
            </w:pPr>
            <w:r w:rsidRPr="008555F1">
              <w:rPr>
                <w:rFonts w:cstheme="minorHAnsi"/>
                <w:sz w:val="22"/>
                <w:szCs w:val="22"/>
              </w:rPr>
              <w:t xml:space="preserve">czy podmioty, dla których przede wszystkim jest on przeznaczony, będą miały wpływ na decyzję dotyczącą aktualizacji systemu EZD w środowisku chmurowym i zakresu wdrożenia poszczególnych funkcjonalności systemu EZD. </w:t>
            </w:r>
          </w:p>
          <w:p w14:paraId="4A15462A" w14:textId="5986AFC1" w:rsidR="0062205C" w:rsidRPr="008555F1" w:rsidRDefault="0062205C" w:rsidP="0062205C">
            <w:pPr>
              <w:pStyle w:val="Akapitzlist"/>
              <w:spacing w:after="0" w:line="240" w:lineRule="auto"/>
              <w:ind w:left="176"/>
              <w:contextualSpacing w:val="0"/>
              <w:rPr>
                <w:rFonts w:cstheme="minorHAnsi"/>
                <w:sz w:val="22"/>
                <w:szCs w:val="22"/>
              </w:rPr>
            </w:pPr>
          </w:p>
        </w:tc>
        <w:tc>
          <w:tcPr>
            <w:tcW w:w="3118" w:type="dxa"/>
            <w:shd w:val="clear" w:color="auto" w:fill="auto"/>
          </w:tcPr>
          <w:p w14:paraId="2D319D10" w14:textId="77777777" w:rsidR="0062205C" w:rsidRPr="00CB3F00" w:rsidRDefault="0062205C" w:rsidP="00270B07">
            <w:pPr>
              <w:jc w:val="both"/>
              <w:rPr>
                <w:rFonts w:asciiTheme="minorHAnsi" w:hAnsiTheme="minorHAnsi" w:cstheme="minorHAnsi"/>
                <w:sz w:val="22"/>
                <w:szCs w:val="22"/>
              </w:rPr>
            </w:pPr>
          </w:p>
        </w:tc>
        <w:tc>
          <w:tcPr>
            <w:tcW w:w="4478" w:type="dxa"/>
          </w:tcPr>
          <w:p w14:paraId="6363468D" w14:textId="5D987185" w:rsidR="0062205C" w:rsidRPr="00CB3F00" w:rsidRDefault="00945285" w:rsidP="0062205C">
            <w:pPr>
              <w:rPr>
                <w:rFonts w:asciiTheme="minorHAnsi" w:hAnsiTheme="minorHAnsi" w:cstheme="minorHAnsi"/>
                <w:sz w:val="22"/>
                <w:szCs w:val="22"/>
              </w:rPr>
            </w:pPr>
            <w:r>
              <w:rPr>
                <w:rFonts w:asciiTheme="minorHAnsi" w:hAnsiTheme="minorHAnsi" w:cstheme="minorHAnsi"/>
                <w:sz w:val="22"/>
                <w:szCs w:val="22"/>
              </w:rPr>
              <w:t>Podmioty korzystające z usługi EZD RP w modelu SaaS nie będą miały wpływu na proces aktualizacji oprogramowania EZD RP. Usługa ze swej natury będzie standardowa (taka sama wersja oprogramowania dla wszystkich użytkowników), zaś aktualizacja oprogramowania będzie realizowana zgodnie z planem utrzymania usługi (w zdefiniowanych oknach serwisowych).</w:t>
            </w:r>
          </w:p>
        </w:tc>
      </w:tr>
      <w:tr w:rsidR="0062205C" w:rsidRPr="00CB3F00" w14:paraId="6F365837" w14:textId="77777777" w:rsidTr="006776BF">
        <w:tc>
          <w:tcPr>
            <w:tcW w:w="562" w:type="dxa"/>
            <w:vMerge/>
            <w:shd w:val="clear" w:color="auto" w:fill="auto"/>
          </w:tcPr>
          <w:p w14:paraId="560E6901"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01DF2A4D"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696684C4"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1D004746" w14:textId="3D71FC45" w:rsidR="0062205C" w:rsidRPr="00394651" w:rsidRDefault="0062205C" w:rsidP="0062205C">
            <w:pPr>
              <w:pStyle w:val="Akapitzlist"/>
              <w:numPr>
                <w:ilvl w:val="0"/>
                <w:numId w:val="4"/>
              </w:numPr>
              <w:ind w:left="462"/>
              <w:rPr>
                <w:rFonts w:cstheme="minorHAnsi"/>
                <w:sz w:val="22"/>
                <w:szCs w:val="22"/>
              </w:rPr>
            </w:pPr>
            <w:r w:rsidRPr="00394651">
              <w:rPr>
                <w:rFonts w:cstheme="minorHAnsi"/>
                <w:sz w:val="22"/>
                <w:szCs w:val="22"/>
              </w:rPr>
              <w:t>o migracji dokumentacji wytworzonej przez daną jednostkę organizacyjną w dotychczas używanym narzędziu informatycznym klasy EZD;</w:t>
            </w:r>
          </w:p>
        </w:tc>
        <w:tc>
          <w:tcPr>
            <w:tcW w:w="3118" w:type="dxa"/>
            <w:shd w:val="clear" w:color="auto" w:fill="auto"/>
          </w:tcPr>
          <w:p w14:paraId="2EBAFA69" w14:textId="77777777" w:rsidR="0062205C" w:rsidRPr="00CB3F00" w:rsidRDefault="0062205C" w:rsidP="00270B07">
            <w:pPr>
              <w:jc w:val="both"/>
              <w:rPr>
                <w:rFonts w:asciiTheme="minorHAnsi" w:hAnsiTheme="minorHAnsi" w:cstheme="minorHAnsi"/>
                <w:sz w:val="22"/>
                <w:szCs w:val="22"/>
              </w:rPr>
            </w:pPr>
          </w:p>
        </w:tc>
        <w:tc>
          <w:tcPr>
            <w:tcW w:w="4478" w:type="dxa"/>
          </w:tcPr>
          <w:p w14:paraId="5625478A" w14:textId="1FEAC9DF" w:rsidR="0062205C" w:rsidRPr="00CB3F00" w:rsidRDefault="00104CCE" w:rsidP="0062205C">
            <w:pPr>
              <w:rPr>
                <w:rFonts w:asciiTheme="minorHAnsi" w:hAnsiTheme="minorHAnsi" w:cstheme="minorHAnsi"/>
                <w:sz w:val="22"/>
                <w:szCs w:val="22"/>
              </w:rPr>
            </w:pPr>
            <w:r w:rsidRPr="00CB3F00">
              <w:rPr>
                <w:rFonts w:asciiTheme="minorHAnsi" w:hAnsiTheme="minorHAnsi" w:cstheme="minorHAnsi"/>
                <w:sz w:val="22"/>
                <w:szCs w:val="22"/>
              </w:rPr>
              <w:t>W</w:t>
            </w:r>
            <w:r w:rsidR="0062205C" w:rsidRPr="00CB3F00">
              <w:rPr>
                <w:rFonts w:asciiTheme="minorHAnsi" w:hAnsiTheme="minorHAnsi" w:cstheme="minorHAnsi"/>
                <w:sz w:val="22"/>
                <w:szCs w:val="22"/>
              </w:rPr>
              <w:t xml:space="preserve"> ramach </w:t>
            </w:r>
            <w:r w:rsidRPr="00CB3F00">
              <w:rPr>
                <w:rFonts w:asciiTheme="minorHAnsi" w:hAnsiTheme="minorHAnsi" w:cstheme="minorHAnsi"/>
                <w:sz w:val="22"/>
                <w:szCs w:val="22"/>
              </w:rPr>
              <w:t xml:space="preserve">przedmiotowego </w:t>
            </w:r>
            <w:r w:rsidR="0062205C" w:rsidRPr="00CB3F00">
              <w:rPr>
                <w:rFonts w:asciiTheme="minorHAnsi" w:hAnsiTheme="minorHAnsi" w:cstheme="minorHAnsi"/>
                <w:sz w:val="22"/>
                <w:szCs w:val="22"/>
              </w:rPr>
              <w:t>projektu system będzie wdrażany wyłącznie w podmiotach, które pracują w systemie kancelaryjnym tradycyjnym, kompletując akta w postaci papierowej w tradycyjnych teczkach aktowych, dlatego też nie ma elementu migracji</w:t>
            </w:r>
            <w:r w:rsidR="008555F1">
              <w:rPr>
                <w:rFonts w:asciiTheme="minorHAnsi" w:hAnsiTheme="minorHAnsi" w:cstheme="minorHAnsi"/>
                <w:sz w:val="22"/>
                <w:szCs w:val="22"/>
              </w:rPr>
              <w:t>.</w:t>
            </w:r>
          </w:p>
        </w:tc>
      </w:tr>
      <w:tr w:rsidR="0062205C" w:rsidRPr="00CB3F00" w14:paraId="0D5B5A65" w14:textId="77777777" w:rsidTr="006776BF">
        <w:tc>
          <w:tcPr>
            <w:tcW w:w="562" w:type="dxa"/>
            <w:vMerge/>
            <w:shd w:val="clear" w:color="auto" w:fill="auto"/>
          </w:tcPr>
          <w:p w14:paraId="4F7BA7BC"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55DEB841"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5C4F7119"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6EB2C3F7" w14:textId="35A7F853" w:rsidR="0062205C" w:rsidRPr="00CB3F00" w:rsidRDefault="0062205C" w:rsidP="0062205C">
            <w:pPr>
              <w:pStyle w:val="Akapitzlist"/>
              <w:numPr>
                <w:ilvl w:val="0"/>
                <w:numId w:val="5"/>
              </w:numPr>
              <w:ind w:left="462"/>
              <w:rPr>
                <w:rFonts w:cstheme="minorHAnsi"/>
                <w:sz w:val="22"/>
                <w:szCs w:val="22"/>
              </w:rPr>
            </w:pPr>
            <w:r w:rsidRPr="00CB3F00">
              <w:rPr>
                <w:rFonts w:cstheme="minorHAnsi"/>
                <w:sz w:val="22"/>
                <w:szCs w:val="22"/>
              </w:rPr>
              <w:t xml:space="preserve">o sposobie postępowania w przypadku gdy podmioty, które będą korzystać z systemu EZD w środowisku chmurowym, a które będą podlegać procedurze reorganizacji, np. tworzenie, łączenie, dzielenie </w:t>
            </w:r>
            <w:proofErr w:type="spellStart"/>
            <w:r w:rsidRPr="00CB3F00">
              <w:rPr>
                <w:rFonts w:cstheme="minorHAnsi"/>
                <w:sz w:val="22"/>
                <w:szCs w:val="22"/>
              </w:rPr>
              <w:t>itp</w:t>
            </w:r>
            <w:proofErr w:type="spellEnd"/>
            <w:r w:rsidRPr="00CB3F00">
              <w:rPr>
                <w:rFonts w:cstheme="minorHAnsi"/>
                <w:sz w:val="22"/>
                <w:szCs w:val="22"/>
              </w:rPr>
              <w:t>;</w:t>
            </w:r>
          </w:p>
        </w:tc>
        <w:tc>
          <w:tcPr>
            <w:tcW w:w="3118" w:type="dxa"/>
            <w:shd w:val="clear" w:color="auto" w:fill="auto"/>
          </w:tcPr>
          <w:p w14:paraId="5B14CC8C" w14:textId="77777777" w:rsidR="0062205C" w:rsidRPr="00CB3F00" w:rsidRDefault="0062205C" w:rsidP="00270B07">
            <w:pPr>
              <w:jc w:val="both"/>
              <w:rPr>
                <w:rFonts w:asciiTheme="minorHAnsi" w:hAnsiTheme="minorHAnsi" w:cstheme="minorHAnsi"/>
                <w:sz w:val="22"/>
                <w:szCs w:val="22"/>
              </w:rPr>
            </w:pPr>
          </w:p>
        </w:tc>
        <w:tc>
          <w:tcPr>
            <w:tcW w:w="4478" w:type="dxa"/>
          </w:tcPr>
          <w:p w14:paraId="47F7ED67" w14:textId="377D2192" w:rsidR="0062205C" w:rsidRPr="00CB3F00" w:rsidRDefault="00945285" w:rsidP="00ED698E">
            <w:pPr>
              <w:rPr>
                <w:rFonts w:asciiTheme="minorHAnsi" w:hAnsiTheme="minorHAnsi" w:cstheme="minorHAnsi"/>
                <w:sz w:val="22"/>
                <w:szCs w:val="22"/>
              </w:rPr>
            </w:pPr>
            <w:r>
              <w:rPr>
                <w:rFonts w:asciiTheme="minorHAnsi" w:hAnsiTheme="minorHAnsi" w:cstheme="minorHAnsi"/>
                <w:sz w:val="22"/>
                <w:szCs w:val="22"/>
              </w:rPr>
              <w:t xml:space="preserve">Usługa EZD RP w modelu SaaS jest świadczona „as </w:t>
            </w:r>
            <w:proofErr w:type="spellStart"/>
            <w:r>
              <w:rPr>
                <w:rFonts w:asciiTheme="minorHAnsi" w:hAnsiTheme="minorHAnsi" w:cstheme="minorHAnsi"/>
                <w:sz w:val="22"/>
                <w:szCs w:val="22"/>
              </w:rPr>
              <w:t>is</w:t>
            </w:r>
            <w:proofErr w:type="spellEnd"/>
            <w:r>
              <w:rPr>
                <w:rFonts w:asciiTheme="minorHAnsi" w:hAnsiTheme="minorHAnsi" w:cstheme="minorHAnsi"/>
                <w:sz w:val="22"/>
                <w:szCs w:val="22"/>
              </w:rPr>
              <w:t xml:space="preserve">”, tzn. za proces konfiguracji aplikacji (w usłudze) odpowiada </w:t>
            </w:r>
            <w:r w:rsidR="008555F1">
              <w:rPr>
                <w:rFonts w:asciiTheme="minorHAnsi" w:hAnsiTheme="minorHAnsi" w:cstheme="minorHAnsi"/>
                <w:sz w:val="22"/>
                <w:szCs w:val="22"/>
              </w:rPr>
              <w:t>jednostka korzystająca z systemu EZD RP w modelu SaaS2 EZD RP</w:t>
            </w:r>
            <w:r>
              <w:rPr>
                <w:rFonts w:asciiTheme="minorHAnsi" w:hAnsiTheme="minorHAnsi" w:cstheme="minorHAnsi"/>
                <w:sz w:val="22"/>
                <w:szCs w:val="22"/>
              </w:rPr>
              <w:t xml:space="preserve"> (administrator EZD RP). Tym samym kwestia zmian danych jednostki, użytkowników i migracji pozostaje w wyłączonej odpowiedzialności jednostki korzystającej z usługi. Zwracamy uwagę, że w projekcie przewidziano wsparcie użytkownika w procesie konfiguracji aplikacji EZD RP.</w:t>
            </w:r>
          </w:p>
        </w:tc>
      </w:tr>
      <w:tr w:rsidR="0062205C" w:rsidRPr="00CB3F00" w14:paraId="4C5C5017" w14:textId="77777777" w:rsidTr="006776BF">
        <w:tc>
          <w:tcPr>
            <w:tcW w:w="562" w:type="dxa"/>
            <w:vMerge/>
            <w:shd w:val="clear" w:color="auto" w:fill="auto"/>
          </w:tcPr>
          <w:p w14:paraId="02AD0F9B"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443C6F65"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5D8A5779"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1F4AAF60" w14:textId="170FD77B" w:rsidR="0062205C" w:rsidRPr="00CB3F00" w:rsidRDefault="0062205C" w:rsidP="0062205C">
            <w:pPr>
              <w:pStyle w:val="Akapitzlist"/>
              <w:numPr>
                <w:ilvl w:val="0"/>
                <w:numId w:val="5"/>
              </w:numPr>
              <w:ind w:left="462"/>
              <w:rPr>
                <w:rFonts w:cstheme="minorHAnsi"/>
                <w:sz w:val="22"/>
                <w:szCs w:val="22"/>
              </w:rPr>
            </w:pPr>
            <w:r w:rsidRPr="00CB3F00">
              <w:rPr>
                <w:rFonts w:cstheme="minorHAnsi"/>
                <w:sz w:val="22"/>
                <w:szCs w:val="22"/>
              </w:rPr>
              <w:t>o dostępie jednostek korzystających z systemu EZD w środowisku chmurowym do helpdesku;</w:t>
            </w:r>
          </w:p>
        </w:tc>
        <w:tc>
          <w:tcPr>
            <w:tcW w:w="3118" w:type="dxa"/>
            <w:shd w:val="clear" w:color="auto" w:fill="auto"/>
          </w:tcPr>
          <w:p w14:paraId="0F36B75E" w14:textId="77777777" w:rsidR="0062205C" w:rsidRPr="00CB3F00" w:rsidRDefault="0062205C" w:rsidP="00270B07">
            <w:pPr>
              <w:jc w:val="both"/>
              <w:rPr>
                <w:rFonts w:asciiTheme="minorHAnsi" w:hAnsiTheme="minorHAnsi" w:cstheme="minorHAnsi"/>
                <w:sz w:val="22"/>
                <w:szCs w:val="22"/>
              </w:rPr>
            </w:pPr>
          </w:p>
        </w:tc>
        <w:tc>
          <w:tcPr>
            <w:tcW w:w="4478" w:type="dxa"/>
          </w:tcPr>
          <w:p w14:paraId="41253B2F" w14:textId="5FC29135" w:rsidR="0062205C" w:rsidRPr="00CB3F00" w:rsidRDefault="00945285" w:rsidP="00ED698E">
            <w:pPr>
              <w:rPr>
                <w:rFonts w:asciiTheme="minorHAnsi" w:hAnsiTheme="minorHAnsi" w:cstheme="minorHAnsi"/>
                <w:sz w:val="22"/>
                <w:szCs w:val="22"/>
              </w:rPr>
            </w:pPr>
            <w:r>
              <w:rPr>
                <w:rFonts w:asciiTheme="minorHAnsi" w:hAnsiTheme="minorHAnsi" w:cstheme="minorHAnsi"/>
                <w:sz w:val="22"/>
                <w:szCs w:val="22"/>
              </w:rPr>
              <w:t>Jednostki korzystające (użytkownicy usługi</w:t>
            </w:r>
            <w:r w:rsidR="008555F1">
              <w:rPr>
                <w:rFonts w:asciiTheme="minorHAnsi" w:hAnsiTheme="minorHAnsi" w:cstheme="minorHAnsi"/>
                <w:sz w:val="22"/>
                <w:szCs w:val="22"/>
              </w:rPr>
              <w:t xml:space="preserve"> SaaS2</w:t>
            </w:r>
            <w:r>
              <w:rPr>
                <w:rFonts w:asciiTheme="minorHAnsi" w:hAnsiTheme="minorHAnsi" w:cstheme="minorHAnsi"/>
                <w:sz w:val="22"/>
                <w:szCs w:val="22"/>
              </w:rPr>
              <w:t xml:space="preserve"> EZD RP) będą mi</w:t>
            </w:r>
            <w:r w:rsidR="008555F1">
              <w:rPr>
                <w:rFonts w:asciiTheme="minorHAnsi" w:hAnsiTheme="minorHAnsi" w:cstheme="minorHAnsi"/>
                <w:sz w:val="22"/>
                <w:szCs w:val="22"/>
              </w:rPr>
              <w:t xml:space="preserve">ały </w:t>
            </w:r>
            <w:r>
              <w:rPr>
                <w:rFonts w:asciiTheme="minorHAnsi" w:hAnsiTheme="minorHAnsi" w:cstheme="minorHAnsi"/>
                <w:sz w:val="22"/>
                <w:szCs w:val="22"/>
              </w:rPr>
              <w:t xml:space="preserve">zapewniony stały dostęp online do usługi service </w:t>
            </w:r>
            <w:proofErr w:type="spellStart"/>
            <w:r>
              <w:rPr>
                <w:rFonts w:asciiTheme="minorHAnsi" w:hAnsiTheme="minorHAnsi" w:cstheme="minorHAnsi"/>
                <w:sz w:val="22"/>
                <w:szCs w:val="22"/>
              </w:rPr>
              <w:t>desk</w:t>
            </w:r>
            <w:proofErr w:type="spellEnd"/>
            <w:r>
              <w:rPr>
                <w:rFonts w:asciiTheme="minorHAnsi" w:hAnsiTheme="minorHAnsi" w:cstheme="minorHAnsi"/>
                <w:sz w:val="22"/>
                <w:szCs w:val="22"/>
              </w:rPr>
              <w:t>, przez dedykowany portal (serwis WWW).</w:t>
            </w:r>
          </w:p>
        </w:tc>
      </w:tr>
      <w:tr w:rsidR="0062205C" w:rsidRPr="00CB3F00" w14:paraId="6153A31E" w14:textId="77777777" w:rsidTr="006776BF">
        <w:tc>
          <w:tcPr>
            <w:tcW w:w="562" w:type="dxa"/>
            <w:vMerge/>
            <w:shd w:val="clear" w:color="auto" w:fill="auto"/>
          </w:tcPr>
          <w:p w14:paraId="2E8E48A2"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23853C7B"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496DF50D"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1A5EE0AC" w14:textId="7DEBFEC5" w:rsidR="0062205C" w:rsidRPr="00CB3F00" w:rsidRDefault="0062205C" w:rsidP="0062205C">
            <w:pPr>
              <w:pStyle w:val="Akapitzlist"/>
              <w:numPr>
                <w:ilvl w:val="0"/>
                <w:numId w:val="5"/>
              </w:numPr>
              <w:ind w:left="462"/>
              <w:rPr>
                <w:rFonts w:cstheme="minorHAnsi"/>
                <w:sz w:val="22"/>
                <w:szCs w:val="22"/>
              </w:rPr>
            </w:pPr>
            <w:r w:rsidRPr="00CB3F00">
              <w:rPr>
                <w:rFonts w:cstheme="minorHAnsi"/>
                <w:sz w:val="22"/>
                <w:szCs w:val="22"/>
              </w:rPr>
              <w:t xml:space="preserve">kto będzie administratorem danych podmiotu korzystającego z systemu EZD w środowisku chmurowym. Nie wiadomo czy planowane będzie umowa </w:t>
            </w:r>
            <w:r w:rsidRPr="00CB3F00">
              <w:rPr>
                <w:rFonts w:cstheme="minorHAnsi"/>
                <w:sz w:val="22"/>
                <w:szCs w:val="22"/>
              </w:rPr>
              <w:lastRenderedPageBreak/>
              <w:t>powierzenia przetwarzania danych dla zespołu obsługującego system w wersji chmurowej, kto będzie odpowiadał za ewentualne skutki naruszeń bezpieczeństwa poufności danych i ochrony danych osobowych – wytwórca dokumentacji czy podmiot przetwarzający (zespół po stronie NASK);</w:t>
            </w:r>
          </w:p>
        </w:tc>
        <w:tc>
          <w:tcPr>
            <w:tcW w:w="3118" w:type="dxa"/>
            <w:shd w:val="clear" w:color="auto" w:fill="auto"/>
          </w:tcPr>
          <w:p w14:paraId="44DDDE02" w14:textId="77777777" w:rsidR="0062205C" w:rsidRPr="00CB3F00" w:rsidRDefault="0062205C" w:rsidP="00270B07">
            <w:pPr>
              <w:jc w:val="both"/>
              <w:rPr>
                <w:rFonts w:asciiTheme="minorHAnsi" w:hAnsiTheme="minorHAnsi" w:cstheme="minorHAnsi"/>
                <w:sz w:val="22"/>
                <w:szCs w:val="22"/>
              </w:rPr>
            </w:pPr>
          </w:p>
        </w:tc>
        <w:tc>
          <w:tcPr>
            <w:tcW w:w="4478" w:type="dxa"/>
          </w:tcPr>
          <w:p w14:paraId="35BFFBD1" w14:textId="079BD41B" w:rsidR="00104CCE" w:rsidRPr="00CB3F00" w:rsidRDefault="00104CCE" w:rsidP="00104CCE">
            <w:pPr>
              <w:rPr>
                <w:rFonts w:asciiTheme="minorHAnsi" w:hAnsiTheme="minorHAnsi" w:cstheme="minorHAnsi"/>
                <w:sz w:val="22"/>
                <w:szCs w:val="22"/>
              </w:rPr>
            </w:pPr>
            <w:r w:rsidRPr="00CB3F00">
              <w:rPr>
                <w:rFonts w:asciiTheme="minorHAnsi" w:hAnsiTheme="minorHAnsi" w:cstheme="minorHAnsi"/>
                <w:sz w:val="22"/>
                <w:szCs w:val="22"/>
              </w:rPr>
              <w:t xml:space="preserve">Każda jednostka organizacyjna korzystająca z EZD RP we własnym zakresie decyduje, jakie dane i dokumenty będzie w nim gromadziła i w tym zakresie pozostaje administratorem danych w rozumieniu art. 4 pkt 7 </w:t>
            </w:r>
            <w:r w:rsidRPr="00CB3F00">
              <w:rPr>
                <w:rFonts w:asciiTheme="minorHAnsi" w:hAnsiTheme="minorHAnsi" w:cstheme="minorHAnsi"/>
                <w:sz w:val="22"/>
                <w:szCs w:val="22"/>
              </w:rPr>
              <w:lastRenderedPageBreak/>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Jednostka organizacyjna chcąca skorzystać z</w:t>
            </w:r>
            <w:r w:rsidR="00B77338">
              <w:rPr>
                <w:rFonts w:asciiTheme="minorHAnsi" w:hAnsiTheme="minorHAnsi" w:cstheme="minorHAnsi"/>
                <w:sz w:val="22"/>
                <w:szCs w:val="22"/>
              </w:rPr>
              <w:t> </w:t>
            </w:r>
            <w:r w:rsidRPr="00CB3F00">
              <w:rPr>
                <w:rFonts w:asciiTheme="minorHAnsi" w:hAnsiTheme="minorHAnsi" w:cstheme="minorHAnsi"/>
                <w:sz w:val="22"/>
                <w:szCs w:val="22"/>
              </w:rPr>
              <w:t>EZD RP, w ramach usługi chmurowej SaaS2 EZDRP zaakceptuje regulamin korzystania, w</w:t>
            </w:r>
            <w:r w:rsidR="00B77338">
              <w:rPr>
                <w:rFonts w:asciiTheme="minorHAnsi" w:hAnsiTheme="minorHAnsi" w:cstheme="minorHAnsi"/>
                <w:sz w:val="22"/>
                <w:szCs w:val="22"/>
              </w:rPr>
              <w:t> </w:t>
            </w:r>
            <w:r w:rsidRPr="00CB3F00">
              <w:rPr>
                <w:rFonts w:asciiTheme="minorHAnsi" w:hAnsiTheme="minorHAnsi" w:cstheme="minorHAnsi"/>
                <w:sz w:val="22"/>
                <w:szCs w:val="22"/>
              </w:rPr>
              <w:t>którym opisane zostaną zasady korzystania z</w:t>
            </w:r>
            <w:r w:rsidR="00B77338">
              <w:rPr>
                <w:rFonts w:asciiTheme="minorHAnsi" w:hAnsiTheme="minorHAnsi" w:cstheme="minorHAnsi"/>
                <w:sz w:val="22"/>
                <w:szCs w:val="22"/>
              </w:rPr>
              <w:t> </w:t>
            </w:r>
            <w:r w:rsidRPr="00CB3F00">
              <w:rPr>
                <w:rFonts w:asciiTheme="minorHAnsi" w:hAnsiTheme="minorHAnsi" w:cstheme="minorHAnsi"/>
                <w:sz w:val="22"/>
                <w:szCs w:val="22"/>
              </w:rPr>
              <w:t>EZD RP. Administrator danych ureguluje kwestię przetwarzania danych odrębną umową, której wzory zostaną opracowane</w:t>
            </w:r>
            <w:r w:rsidR="008D5500">
              <w:rPr>
                <w:rFonts w:asciiTheme="minorHAnsi" w:hAnsiTheme="minorHAnsi" w:cstheme="minorHAnsi"/>
                <w:sz w:val="22"/>
                <w:szCs w:val="22"/>
              </w:rPr>
              <w:t xml:space="preserve">. Umowa ta będzie obejmować kwestie powierzenia </w:t>
            </w:r>
            <w:r w:rsidR="002F2049">
              <w:rPr>
                <w:rFonts w:asciiTheme="minorHAnsi" w:hAnsiTheme="minorHAnsi" w:cstheme="minorHAnsi"/>
                <w:sz w:val="22"/>
                <w:szCs w:val="22"/>
              </w:rPr>
              <w:t>przetwarzania danych osobowych</w:t>
            </w:r>
            <w:r w:rsidR="00346160">
              <w:rPr>
                <w:rFonts w:asciiTheme="minorHAnsi" w:hAnsiTheme="minorHAnsi" w:cstheme="minorHAnsi"/>
                <w:sz w:val="22"/>
                <w:szCs w:val="22"/>
              </w:rPr>
              <w:t xml:space="preserve"> </w:t>
            </w:r>
            <w:r w:rsidR="008555F1">
              <w:rPr>
                <w:rFonts w:asciiTheme="minorHAnsi" w:hAnsiTheme="minorHAnsi" w:cstheme="minorHAnsi"/>
                <w:sz w:val="22"/>
                <w:szCs w:val="22"/>
              </w:rPr>
              <w:t>(</w:t>
            </w:r>
            <w:r w:rsidR="00C20DB6">
              <w:rPr>
                <w:rFonts w:asciiTheme="minorHAnsi" w:hAnsiTheme="minorHAnsi" w:cstheme="minorHAnsi"/>
                <w:sz w:val="22"/>
                <w:szCs w:val="22"/>
              </w:rPr>
              <w:t>p</w:t>
            </w:r>
            <w:r w:rsidR="008555F1" w:rsidRPr="008555F1">
              <w:rPr>
                <w:rFonts w:asciiTheme="minorHAnsi" w:hAnsiTheme="minorHAnsi" w:cstheme="minorHAnsi"/>
                <w:sz w:val="22"/>
                <w:szCs w:val="22"/>
              </w:rPr>
              <w:t>odmiotowi obsługującemu SaaS2</w:t>
            </w:r>
            <w:r w:rsidR="00C20DB6">
              <w:rPr>
                <w:rFonts w:asciiTheme="minorHAnsi" w:hAnsiTheme="minorHAnsi" w:cstheme="minorHAnsi"/>
                <w:sz w:val="22"/>
                <w:szCs w:val="22"/>
              </w:rPr>
              <w:t xml:space="preserve"> </w:t>
            </w:r>
            <w:r w:rsidR="008555F1" w:rsidRPr="008555F1">
              <w:rPr>
                <w:rFonts w:asciiTheme="minorHAnsi" w:hAnsiTheme="minorHAnsi" w:cstheme="minorHAnsi"/>
                <w:sz w:val="22"/>
                <w:szCs w:val="22"/>
              </w:rPr>
              <w:t>EZD</w:t>
            </w:r>
            <w:r w:rsidR="00C20DB6">
              <w:rPr>
                <w:rFonts w:asciiTheme="minorHAnsi" w:hAnsiTheme="minorHAnsi" w:cstheme="minorHAnsi"/>
                <w:sz w:val="22"/>
                <w:szCs w:val="22"/>
              </w:rPr>
              <w:t xml:space="preserve"> </w:t>
            </w:r>
            <w:r w:rsidR="008555F1" w:rsidRPr="008555F1">
              <w:rPr>
                <w:rFonts w:asciiTheme="minorHAnsi" w:hAnsiTheme="minorHAnsi" w:cstheme="minorHAnsi"/>
                <w:sz w:val="22"/>
                <w:szCs w:val="22"/>
              </w:rPr>
              <w:t>RP</w:t>
            </w:r>
            <w:r w:rsidR="008555F1">
              <w:rPr>
                <w:rFonts w:asciiTheme="minorHAnsi" w:hAnsiTheme="minorHAnsi" w:cstheme="minorHAnsi"/>
                <w:sz w:val="22"/>
                <w:szCs w:val="22"/>
              </w:rPr>
              <w:t>)</w:t>
            </w:r>
            <w:r w:rsidR="00B77338" w:rsidRPr="008555F1">
              <w:rPr>
                <w:rFonts w:asciiTheme="minorHAnsi" w:hAnsiTheme="minorHAnsi" w:cstheme="minorHAnsi"/>
                <w:sz w:val="22"/>
                <w:szCs w:val="22"/>
              </w:rPr>
              <w:t>.</w:t>
            </w:r>
          </w:p>
          <w:p w14:paraId="0E9ABD0F" w14:textId="77777777" w:rsidR="0062205C" w:rsidRPr="00CB3F00" w:rsidRDefault="0062205C" w:rsidP="00ED698E">
            <w:pPr>
              <w:rPr>
                <w:rFonts w:asciiTheme="minorHAnsi" w:hAnsiTheme="minorHAnsi" w:cstheme="minorHAnsi"/>
                <w:sz w:val="22"/>
                <w:szCs w:val="22"/>
              </w:rPr>
            </w:pPr>
          </w:p>
        </w:tc>
      </w:tr>
      <w:tr w:rsidR="0062205C" w:rsidRPr="00CB3F00" w14:paraId="095F3564" w14:textId="77777777" w:rsidTr="006776BF">
        <w:tc>
          <w:tcPr>
            <w:tcW w:w="562" w:type="dxa"/>
            <w:vMerge/>
            <w:shd w:val="clear" w:color="auto" w:fill="auto"/>
          </w:tcPr>
          <w:p w14:paraId="06C21F82"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603F778C"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7DDA0DF9"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3156FAAD" w14:textId="247E2E8C" w:rsidR="0062205C" w:rsidRPr="00CB3F00" w:rsidRDefault="0062205C" w:rsidP="0062205C">
            <w:pPr>
              <w:pStyle w:val="Akapitzlist"/>
              <w:numPr>
                <w:ilvl w:val="0"/>
                <w:numId w:val="5"/>
              </w:numPr>
              <w:ind w:left="462"/>
              <w:rPr>
                <w:rFonts w:cstheme="minorHAnsi"/>
                <w:sz w:val="22"/>
                <w:szCs w:val="22"/>
              </w:rPr>
            </w:pPr>
            <w:r w:rsidRPr="00CB3F00">
              <w:rPr>
                <w:rFonts w:cstheme="minorHAnsi"/>
                <w:sz w:val="22"/>
                <w:szCs w:val="22"/>
              </w:rPr>
              <w:t>występujących ewentualnych ograniczeniach dotyczących kont jednostek korzystających z systemu EZD w środowisku chmurowym.</w:t>
            </w:r>
          </w:p>
        </w:tc>
        <w:tc>
          <w:tcPr>
            <w:tcW w:w="3118" w:type="dxa"/>
            <w:shd w:val="clear" w:color="auto" w:fill="auto"/>
          </w:tcPr>
          <w:p w14:paraId="70DB8401" w14:textId="77777777" w:rsidR="0062205C" w:rsidRPr="00CB3F00" w:rsidRDefault="0062205C" w:rsidP="00270B07">
            <w:pPr>
              <w:jc w:val="both"/>
              <w:rPr>
                <w:rFonts w:asciiTheme="minorHAnsi" w:hAnsiTheme="minorHAnsi" w:cstheme="minorHAnsi"/>
                <w:sz w:val="22"/>
                <w:szCs w:val="22"/>
              </w:rPr>
            </w:pPr>
          </w:p>
        </w:tc>
        <w:tc>
          <w:tcPr>
            <w:tcW w:w="4478" w:type="dxa"/>
          </w:tcPr>
          <w:p w14:paraId="30640D4E" w14:textId="07DB8D01" w:rsidR="0062205C" w:rsidRPr="00CB3F00" w:rsidRDefault="007F6CAC" w:rsidP="00ED698E">
            <w:pPr>
              <w:rPr>
                <w:rFonts w:asciiTheme="minorHAnsi" w:hAnsiTheme="minorHAnsi" w:cstheme="minorHAnsi"/>
                <w:sz w:val="22"/>
                <w:szCs w:val="22"/>
              </w:rPr>
            </w:pPr>
            <w:r>
              <w:rPr>
                <w:rFonts w:asciiTheme="minorHAnsi" w:hAnsiTheme="minorHAnsi" w:cstheme="minorHAnsi"/>
                <w:sz w:val="22"/>
                <w:szCs w:val="22"/>
              </w:rPr>
              <w:t>Nie przewidujemy żadnych ograniczeń kont jednostek korzystających z system</w:t>
            </w:r>
            <w:r w:rsidR="00B77338">
              <w:rPr>
                <w:rFonts w:asciiTheme="minorHAnsi" w:hAnsiTheme="minorHAnsi" w:cstheme="minorHAnsi"/>
                <w:sz w:val="22"/>
                <w:szCs w:val="22"/>
              </w:rPr>
              <w:t>u</w:t>
            </w:r>
            <w:r>
              <w:rPr>
                <w:rFonts w:asciiTheme="minorHAnsi" w:hAnsiTheme="minorHAnsi" w:cstheme="minorHAnsi"/>
                <w:sz w:val="22"/>
                <w:szCs w:val="22"/>
              </w:rPr>
              <w:t xml:space="preserve"> EZD RP, poza określonymi </w:t>
            </w:r>
            <w:r w:rsidR="00436285">
              <w:rPr>
                <w:rFonts w:asciiTheme="minorHAnsi" w:hAnsiTheme="minorHAnsi" w:cstheme="minorHAnsi"/>
                <w:sz w:val="22"/>
                <w:szCs w:val="22"/>
              </w:rPr>
              <w:t xml:space="preserve">dla poszczególnych ról </w:t>
            </w:r>
            <w:r>
              <w:rPr>
                <w:rFonts w:asciiTheme="minorHAnsi" w:hAnsiTheme="minorHAnsi" w:cstheme="minorHAnsi"/>
                <w:sz w:val="22"/>
                <w:szCs w:val="22"/>
              </w:rPr>
              <w:t>w</w:t>
            </w:r>
            <w:r w:rsidR="00436285">
              <w:rPr>
                <w:rFonts w:asciiTheme="minorHAnsi" w:hAnsiTheme="minorHAnsi" w:cstheme="minorHAnsi"/>
                <w:sz w:val="22"/>
                <w:szCs w:val="22"/>
              </w:rPr>
              <w:t> </w:t>
            </w:r>
            <w:r>
              <w:rPr>
                <w:rFonts w:asciiTheme="minorHAnsi" w:hAnsiTheme="minorHAnsi" w:cstheme="minorHAnsi"/>
                <w:sz w:val="22"/>
                <w:szCs w:val="22"/>
              </w:rPr>
              <w:t>dokumentacji systemu EZD RP.</w:t>
            </w:r>
          </w:p>
        </w:tc>
      </w:tr>
      <w:tr w:rsidR="0062205C" w:rsidRPr="00CB3F00" w14:paraId="184A9D3B" w14:textId="77777777" w:rsidTr="006776BF">
        <w:tc>
          <w:tcPr>
            <w:tcW w:w="562" w:type="dxa"/>
            <w:shd w:val="clear" w:color="auto" w:fill="auto"/>
          </w:tcPr>
          <w:p w14:paraId="52381DFA" w14:textId="77777777" w:rsidR="0062205C" w:rsidRPr="00CB3F00" w:rsidRDefault="0062205C" w:rsidP="00270B07">
            <w:pPr>
              <w:spacing w:before="120" w:after="120"/>
              <w:jc w:val="center"/>
              <w:rPr>
                <w:rFonts w:asciiTheme="minorHAnsi" w:hAnsiTheme="minorHAnsi" w:cstheme="minorHAnsi"/>
                <w:b/>
                <w:sz w:val="22"/>
                <w:szCs w:val="22"/>
              </w:rPr>
            </w:pPr>
          </w:p>
        </w:tc>
        <w:tc>
          <w:tcPr>
            <w:tcW w:w="1418" w:type="dxa"/>
            <w:vMerge/>
            <w:shd w:val="clear" w:color="auto" w:fill="auto"/>
            <w:vAlign w:val="center"/>
          </w:tcPr>
          <w:p w14:paraId="4DE2F455" w14:textId="77777777" w:rsidR="0062205C" w:rsidRPr="00CB3F00" w:rsidRDefault="0062205C" w:rsidP="00270B07">
            <w:pPr>
              <w:spacing w:before="60" w:after="60"/>
              <w:jc w:val="center"/>
              <w:rPr>
                <w:rFonts w:asciiTheme="minorHAnsi" w:hAnsiTheme="minorHAnsi" w:cstheme="minorHAnsi"/>
                <w:b/>
                <w:sz w:val="22"/>
                <w:szCs w:val="22"/>
              </w:rPr>
            </w:pPr>
          </w:p>
        </w:tc>
        <w:tc>
          <w:tcPr>
            <w:tcW w:w="1559" w:type="dxa"/>
            <w:vMerge/>
            <w:shd w:val="clear" w:color="auto" w:fill="auto"/>
            <w:vAlign w:val="center"/>
          </w:tcPr>
          <w:p w14:paraId="16C44C07" w14:textId="77777777" w:rsidR="0062205C" w:rsidRPr="00CB3F00" w:rsidRDefault="0062205C" w:rsidP="00270B07">
            <w:pPr>
              <w:jc w:val="center"/>
              <w:rPr>
                <w:rFonts w:asciiTheme="minorHAnsi" w:hAnsiTheme="minorHAnsi" w:cstheme="minorHAnsi"/>
                <w:sz w:val="22"/>
                <w:szCs w:val="22"/>
              </w:rPr>
            </w:pPr>
          </w:p>
        </w:tc>
        <w:tc>
          <w:tcPr>
            <w:tcW w:w="4253" w:type="dxa"/>
            <w:shd w:val="clear" w:color="auto" w:fill="auto"/>
          </w:tcPr>
          <w:p w14:paraId="03A578A5" w14:textId="7F0B039E" w:rsidR="0062205C" w:rsidRPr="00CB3F00" w:rsidRDefault="0062205C" w:rsidP="0062205C">
            <w:pPr>
              <w:pStyle w:val="Akapitzlist"/>
              <w:numPr>
                <w:ilvl w:val="0"/>
                <w:numId w:val="5"/>
              </w:numPr>
              <w:ind w:left="462"/>
              <w:rPr>
                <w:rFonts w:cstheme="minorHAnsi"/>
                <w:sz w:val="22"/>
                <w:szCs w:val="22"/>
              </w:rPr>
            </w:pPr>
            <w:r w:rsidRPr="00CB3F00">
              <w:rPr>
                <w:rFonts w:cstheme="minorHAnsi"/>
                <w:sz w:val="22"/>
                <w:szCs w:val="22"/>
              </w:rPr>
              <w:t>z jakich źródeł będzie finansowane utrzymanie projektu (dalsze utrzymanie systemu EZD w środowisku chmurowym) po zakończeniu projektu (okresie jego trwałości);</w:t>
            </w:r>
          </w:p>
        </w:tc>
        <w:tc>
          <w:tcPr>
            <w:tcW w:w="3118" w:type="dxa"/>
            <w:shd w:val="clear" w:color="auto" w:fill="auto"/>
          </w:tcPr>
          <w:p w14:paraId="7E120C15" w14:textId="77777777" w:rsidR="0062205C" w:rsidRPr="00CB3F00" w:rsidRDefault="0062205C" w:rsidP="00270B07">
            <w:pPr>
              <w:jc w:val="both"/>
              <w:rPr>
                <w:rFonts w:asciiTheme="minorHAnsi" w:hAnsiTheme="minorHAnsi" w:cstheme="minorHAnsi"/>
                <w:sz w:val="22"/>
                <w:szCs w:val="22"/>
              </w:rPr>
            </w:pPr>
          </w:p>
        </w:tc>
        <w:tc>
          <w:tcPr>
            <w:tcW w:w="4478" w:type="dxa"/>
          </w:tcPr>
          <w:p w14:paraId="37F06EB6" w14:textId="77777777" w:rsidR="00865B55" w:rsidRDefault="00EC7D07" w:rsidP="0062205C">
            <w:pPr>
              <w:rPr>
                <w:rFonts w:asciiTheme="minorHAnsi" w:hAnsiTheme="minorHAnsi" w:cstheme="minorHAnsi"/>
                <w:sz w:val="22"/>
                <w:szCs w:val="22"/>
              </w:rPr>
            </w:pPr>
            <w:r w:rsidRPr="00CB3F00">
              <w:rPr>
                <w:rFonts w:asciiTheme="minorHAnsi" w:hAnsiTheme="minorHAnsi" w:cstheme="minorHAnsi"/>
                <w:sz w:val="22"/>
                <w:szCs w:val="22"/>
              </w:rPr>
              <w:t>Zgodnie z projektem Polityki wdrażania EZD w RP p</w:t>
            </w:r>
            <w:r w:rsidR="0062205C" w:rsidRPr="00CB3F00">
              <w:rPr>
                <w:rFonts w:asciiTheme="minorHAnsi" w:hAnsiTheme="minorHAnsi" w:cstheme="minorHAnsi"/>
                <w:sz w:val="22"/>
                <w:szCs w:val="22"/>
              </w:rPr>
              <w:t>lanowana jest Ustawa o Operatorze EZD, która ma zapewnić także utrzymanie usługi SaaS</w:t>
            </w:r>
            <w:r w:rsidRPr="00CB3F00">
              <w:rPr>
                <w:rFonts w:asciiTheme="minorHAnsi" w:hAnsiTheme="minorHAnsi" w:cstheme="minorHAnsi"/>
                <w:sz w:val="22"/>
                <w:szCs w:val="22"/>
              </w:rPr>
              <w:t>2</w:t>
            </w:r>
            <w:r w:rsidR="0062205C" w:rsidRPr="00CB3F00">
              <w:rPr>
                <w:rFonts w:asciiTheme="minorHAnsi" w:hAnsiTheme="minorHAnsi" w:cstheme="minorHAnsi"/>
                <w:sz w:val="22"/>
                <w:szCs w:val="22"/>
              </w:rPr>
              <w:t xml:space="preserve"> EZD RP ze środków budżetu Państwa.</w:t>
            </w:r>
            <w:r w:rsidR="00865B55">
              <w:rPr>
                <w:rFonts w:asciiTheme="minorHAnsi" w:hAnsiTheme="minorHAnsi" w:cstheme="minorHAnsi"/>
                <w:sz w:val="22"/>
                <w:szCs w:val="22"/>
              </w:rPr>
              <w:t xml:space="preserve"> </w:t>
            </w:r>
          </w:p>
          <w:p w14:paraId="0B7D9E59" w14:textId="30395874" w:rsidR="0062205C" w:rsidRDefault="00865B55" w:rsidP="0062205C">
            <w:pPr>
              <w:rPr>
                <w:rFonts w:asciiTheme="minorHAnsi" w:hAnsiTheme="minorHAnsi" w:cstheme="minorHAnsi"/>
                <w:sz w:val="22"/>
                <w:szCs w:val="22"/>
              </w:rPr>
            </w:pPr>
            <w:r>
              <w:rPr>
                <w:rFonts w:asciiTheme="minorHAnsi" w:hAnsiTheme="minorHAnsi" w:cstheme="minorHAnsi"/>
                <w:sz w:val="22"/>
                <w:szCs w:val="22"/>
              </w:rPr>
              <w:t xml:space="preserve">Zaktualizowano zapisy </w:t>
            </w:r>
            <w:r w:rsidR="005E12FF">
              <w:rPr>
                <w:rFonts w:asciiTheme="minorHAnsi" w:hAnsiTheme="minorHAnsi" w:cstheme="minorHAnsi"/>
                <w:sz w:val="22"/>
                <w:szCs w:val="22"/>
              </w:rPr>
              <w:t>pkt</w:t>
            </w:r>
            <w:r>
              <w:rPr>
                <w:rFonts w:asciiTheme="minorHAnsi" w:hAnsiTheme="minorHAnsi" w:cstheme="minorHAnsi"/>
                <w:sz w:val="22"/>
                <w:szCs w:val="22"/>
              </w:rPr>
              <w:t xml:space="preserve"> 5.2 Ryzyka wpływające na utrzymanie efektów, wskazując na konieczność przyjęcia Ustawy o Operatorze EZD regulującej m.in. finansowanie utrzymania SaaS2 EZD RP.</w:t>
            </w:r>
            <w:r w:rsidR="0062205C" w:rsidRPr="00CB3F00">
              <w:rPr>
                <w:rFonts w:asciiTheme="minorHAnsi" w:hAnsiTheme="minorHAnsi" w:cstheme="minorHAnsi"/>
                <w:sz w:val="22"/>
                <w:szCs w:val="22"/>
              </w:rPr>
              <w:t xml:space="preserve"> </w:t>
            </w:r>
          </w:p>
          <w:p w14:paraId="44626065" w14:textId="77777777" w:rsidR="001B2E1F" w:rsidRDefault="001B2E1F" w:rsidP="0062205C">
            <w:pPr>
              <w:rPr>
                <w:rFonts w:asciiTheme="minorHAnsi" w:hAnsiTheme="minorHAnsi" w:cstheme="minorHAnsi"/>
                <w:sz w:val="22"/>
                <w:szCs w:val="22"/>
              </w:rPr>
            </w:pPr>
          </w:p>
          <w:p w14:paraId="5764977C" w14:textId="77777777" w:rsidR="001B2E1F" w:rsidRPr="00CB3F00" w:rsidRDefault="001B2E1F" w:rsidP="0062205C">
            <w:pPr>
              <w:rPr>
                <w:rFonts w:asciiTheme="minorHAnsi" w:hAnsiTheme="minorHAnsi" w:cstheme="minorHAnsi"/>
                <w:sz w:val="22"/>
                <w:szCs w:val="22"/>
              </w:rPr>
            </w:pPr>
          </w:p>
          <w:p w14:paraId="15668009" w14:textId="77777777" w:rsidR="0062205C" w:rsidRPr="00CB3F00" w:rsidRDefault="0062205C" w:rsidP="00104CCE">
            <w:pPr>
              <w:rPr>
                <w:rFonts w:asciiTheme="minorHAnsi" w:hAnsiTheme="minorHAnsi" w:cstheme="minorHAnsi"/>
                <w:sz w:val="22"/>
                <w:szCs w:val="22"/>
              </w:rPr>
            </w:pPr>
          </w:p>
        </w:tc>
      </w:tr>
      <w:tr w:rsidR="00270B07" w:rsidRPr="00CB3F00" w14:paraId="129F2DA8" w14:textId="77777777" w:rsidTr="00ED698E">
        <w:tc>
          <w:tcPr>
            <w:tcW w:w="562" w:type="dxa"/>
            <w:shd w:val="clear" w:color="auto" w:fill="auto"/>
            <w:vAlign w:val="center"/>
          </w:tcPr>
          <w:p w14:paraId="649995B6" w14:textId="77777777" w:rsidR="00270B07" w:rsidRPr="00CB3F00" w:rsidRDefault="00270B0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3</w:t>
            </w:r>
          </w:p>
        </w:tc>
        <w:tc>
          <w:tcPr>
            <w:tcW w:w="1418" w:type="dxa"/>
            <w:shd w:val="clear" w:color="auto" w:fill="auto"/>
            <w:vAlign w:val="center"/>
          </w:tcPr>
          <w:p w14:paraId="7311429A" w14:textId="6D934AFA"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783505D4" w14:textId="46B037B8"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 xml:space="preserve">1.1. Identyfikacja </w:t>
            </w:r>
            <w:r w:rsidRPr="00CB3F00">
              <w:rPr>
                <w:rFonts w:asciiTheme="minorHAnsi" w:hAnsiTheme="minorHAnsi" w:cstheme="minorHAnsi"/>
                <w:sz w:val="22"/>
                <w:szCs w:val="22"/>
              </w:rPr>
              <w:lastRenderedPageBreak/>
              <w:t>problemu i potrzeb</w:t>
            </w:r>
          </w:p>
        </w:tc>
        <w:tc>
          <w:tcPr>
            <w:tcW w:w="4253" w:type="dxa"/>
            <w:shd w:val="clear" w:color="auto" w:fill="auto"/>
            <w:vAlign w:val="center"/>
          </w:tcPr>
          <w:p w14:paraId="0F63DCD7" w14:textId="77777777"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lastRenderedPageBreak/>
              <w:t xml:space="preserve">W tabeli w wierszy „KPI” użyto określeń „zarządzanie dokumentacją” oraz gromadzenie i tworzenie dokumentów (w </w:t>
            </w:r>
            <w:r w:rsidRPr="00CB3F00">
              <w:rPr>
                <w:rFonts w:asciiTheme="minorHAnsi" w:hAnsiTheme="minorHAnsi" w:cstheme="minorHAnsi"/>
                <w:sz w:val="22"/>
                <w:szCs w:val="22"/>
              </w:rPr>
              <w:lastRenderedPageBreak/>
              <w:t xml:space="preserve">kontekście ich zarządzania przy użyciu systemu elektronicznego). </w:t>
            </w:r>
          </w:p>
          <w:p w14:paraId="252D87D5" w14:textId="71565672" w:rsidR="00ED698E" w:rsidRPr="00CB3F00" w:rsidRDefault="00ED698E" w:rsidP="00270B07">
            <w:pPr>
              <w:rPr>
                <w:rFonts w:asciiTheme="minorHAnsi" w:hAnsiTheme="minorHAnsi" w:cstheme="minorHAnsi"/>
                <w:sz w:val="22"/>
                <w:szCs w:val="22"/>
              </w:rPr>
            </w:pPr>
          </w:p>
        </w:tc>
        <w:tc>
          <w:tcPr>
            <w:tcW w:w="3118" w:type="dxa"/>
            <w:shd w:val="clear" w:color="auto" w:fill="auto"/>
            <w:vAlign w:val="center"/>
          </w:tcPr>
          <w:p w14:paraId="5EC0CCEB" w14:textId="183F53FE"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lastRenderedPageBreak/>
              <w:t xml:space="preserve">Uzasadnionym jest konsekwentne używanie określenia „zarządzania </w:t>
            </w:r>
            <w:r w:rsidRPr="00CB3F00">
              <w:rPr>
                <w:rFonts w:asciiTheme="minorHAnsi" w:hAnsiTheme="minorHAnsi" w:cstheme="minorHAnsi"/>
                <w:sz w:val="22"/>
                <w:szCs w:val="22"/>
              </w:rPr>
              <w:lastRenderedPageBreak/>
              <w:t xml:space="preserve">dokumentacją elektroniczną” lub „zarządzanie dokumentacją”. </w:t>
            </w:r>
          </w:p>
        </w:tc>
        <w:tc>
          <w:tcPr>
            <w:tcW w:w="4478" w:type="dxa"/>
          </w:tcPr>
          <w:p w14:paraId="25824BB5" w14:textId="4250E7BA" w:rsidR="00270B07" w:rsidRPr="00CB3F00" w:rsidRDefault="00EC7D07" w:rsidP="00ED698E">
            <w:pPr>
              <w:rPr>
                <w:rFonts w:asciiTheme="minorHAnsi" w:hAnsiTheme="minorHAnsi" w:cstheme="minorHAnsi"/>
                <w:sz w:val="22"/>
                <w:szCs w:val="22"/>
              </w:rPr>
            </w:pPr>
            <w:r w:rsidRPr="00CB3F00">
              <w:rPr>
                <w:rFonts w:asciiTheme="minorHAnsi" w:hAnsiTheme="minorHAnsi" w:cstheme="minorHAnsi"/>
                <w:sz w:val="22"/>
                <w:szCs w:val="22"/>
              </w:rPr>
              <w:lastRenderedPageBreak/>
              <w:t xml:space="preserve">Ujednolicono. </w:t>
            </w:r>
            <w:r w:rsidR="00B52C11" w:rsidRPr="00CB3F00">
              <w:rPr>
                <w:rFonts w:asciiTheme="minorHAnsi" w:hAnsiTheme="minorHAnsi" w:cstheme="minorHAnsi"/>
                <w:sz w:val="22"/>
                <w:szCs w:val="22"/>
              </w:rPr>
              <w:t xml:space="preserve"> </w:t>
            </w:r>
          </w:p>
        </w:tc>
      </w:tr>
      <w:tr w:rsidR="00270B07" w:rsidRPr="00CB3F00" w14:paraId="3BB3C641" w14:textId="77777777" w:rsidTr="00ED698E">
        <w:tc>
          <w:tcPr>
            <w:tcW w:w="562" w:type="dxa"/>
            <w:shd w:val="clear" w:color="auto" w:fill="auto"/>
            <w:vAlign w:val="center"/>
          </w:tcPr>
          <w:p w14:paraId="7FA743C5" w14:textId="77777777" w:rsidR="00270B07" w:rsidRPr="00CB3F00" w:rsidRDefault="00270B0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4</w:t>
            </w:r>
          </w:p>
        </w:tc>
        <w:tc>
          <w:tcPr>
            <w:tcW w:w="1418" w:type="dxa"/>
            <w:shd w:val="clear" w:color="auto" w:fill="auto"/>
            <w:vAlign w:val="center"/>
          </w:tcPr>
          <w:p w14:paraId="4EDFD02E" w14:textId="5086056C"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7B425909" w14:textId="408AEB62"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 xml:space="preserve">2.1. Cele i korzyści wynikające </w:t>
            </w:r>
            <w:r w:rsidRPr="00CB3F00">
              <w:rPr>
                <w:rFonts w:asciiTheme="minorHAnsi" w:hAnsiTheme="minorHAnsi" w:cstheme="minorHAnsi"/>
                <w:sz w:val="22"/>
                <w:szCs w:val="22"/>
              </w:rPr>
              <w:br/>
              <w:t>z projektu</w:t>
            </w:r>
          </w:p>
        </w:tc>
        <w:tc>
          <w:tcPr>
            <w:tcW w:w="4253" w:type="dxa"/>
            <w:shd w:val="clear" w:color="auto" w:fill="auto"/>
          </w:tcPr>
          <w:p w14:paraId="3B5EB6CA" w14:textId="2C74DEB4"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W tabeli, jako potencjalną korzyść z realizacji projektu, wskazano „usprawnienie działania jednostek realizujących zadania publiczne, dzięki zastosowaniu w bieżącej pracy systemu EZD RP w formule SaaS”. Mając na uwadze spodziewaną liczbę jednostek zainteresowanych udziałem w opiniowanym przedsięwzięciu, trudno oczekiwać, aby w ciągu niespełna 2-letniego projektu 76 000 podmiotów publicznych rozwiązało zidentyfikowane problemy i rozpoczęło pracę w EZD-RP udostępnionym w usłudze chmurowej. Tym bardziej, że zidentyfikowane przez samych wnioskodawców projektu, aktualne problemy występujące w tych podmiotach, będą w sposób znaczący uniemożliwiać lub utrudniać osiągnięcie tego efektu (niewystarczające kompetencje kadr informatycznych oraz pozostałych pracowników, użytkowników systemu) w zakresie korzystania z EZD.</w:t>
            </w:r>
          </w:p>
        </w:tc>
        <w:tc>
          <w:tcPr>
            <w:tcW w:w="3118" w:type="dxa"/>
            <w:shd w:val="clear" w:color="auto" w:fill="auto"/>
            <w:vAlign w:val="center"/>
          </w:tcPr>
          <w:p w14:paraId="3B973B6D" w14:textId="77777777" w:rsidR="00270B07" w:rsidRPr="00CB3F00" w:rsidRDefault="00270B07" w:rsidP="00270B07">
            <w:pPr>
              <w:jc w:val="center"/>
              <w:rPr>
                <w:rFonts w:asciiTheme="minorHAnsi" w:hAnsiTheme="minorHAnsi" w:cstheme="minorHAnsi"/>
                <w:sz w:val="22"/>
                <w:szCs w:val="22"/>
              </w:rPr>
            </w:pPr>
          </w:p>
        </w:tc>
        <w:tc>
          <w:tcPr>
            <w:tcW w:w="4478" w:type="dxa"/>
          </w:tcPr>
          <w:p w14:paraId="33CF887C" w14:textId="67F58E25" w:rsidR="00270B07" w:rsidRPr="00CB3F00" w:rsidRDefault="00BF76C4" w:rsidP="006776BF">
            <w:pPr>
              <w:rPr>
                <w:rFonts w:asciiTheme="minorHAnsi" w:hAnsiTheme="minorHAnsi" w:cstheme="minorHAnsi"/>
                <w:sz w:val="22"/>
                <w:szCs w:val="22"/>
              </w:rPr>
            </w:pPr>
            <w:r w:rsidRPr="00CB3F00">
              <w:rPr>
                <w:rFonts w:asciiTheme="minorHAnsi" w:hAnsiTheme="minorHAnsi" w:cstheme="minorHAnsi"/>
                <w:sz w:val="22"/>
                <w:szCs w:val="22"/>
              </w:rPr>
              <w:t xml:space="preserve">W ramach projektu, biorąc pod uwagę </w:t>
            </w:r>
            <w:r w:rsidR="008F0DBD" w:rsidRPr="00CB3F00">
              <w:rPr>
                <w:rFonts w:asciiTheme="minorHAnsi" w:hAnsiTheme="minorHAnsi" w:cstheme="minorHAnsi"/>
                <w:sz w:val="22"/>
                <w:szCs w:val="22"/>
              </w:rPr>
              <w:t xml:space="preserve">krótki </w:t>
            </w:r>
            <w:r w:rsidRPr="00CB3F00">
              <w:rPr>
                <w:rFonts w:asciiTheme="minorHAnsi" w:hAnsiTheme="minorHAnsi" w:cstheme="minorHAnsi"/>
                <w:sz w:val="22"/>
                <w:szCs w:val="22"/>
              </w:rPr>
              <w:t xml:space="preserve">okres realizacji projektu, </w:t>
            </w:r>
            <w:r w:rsidR="000B253E" w:rsidRPr="00CB3F00">
              <w:rPr>
                <w:rFonts w:asciiTheme="minorHAnsi" w:hAnsiTheme="minorHAnsi" w:cstheme="minorHAnsi"/>
                <w:sz w:val="22"/>
                <w:szCs w:val="22"/>
              </w:rPr>
              <w:t>przyjęto</w:t>
            </w:r>
            <w:r w:rsidRPr="00CB3F00">
              <w:rPr>
                <w:rFonts w:asciiTheme="minorHAnsi" w:hAnsiTheme="minorHAnsi" w:cstheme="minorHAnsi"/>
                <w:sz w:val="22"/>
                <w:szCs w:val="22"/>
              </w:rPr>
              <w:t xml:space="preserve"> wskaźnik obejmujący wsparcie wdrożeniowe dla 2000 podmiotów. NASK, bazując na dotychczasowych doświadczeniach w ramach realizowanych zadań będzie</w:t>
            </w:r>
            <w:r w:rsidR="008F0DBD" w:rsidRPr="00CB3F00">
              <w:rPr>
                <w:rFonts w:asciiTheme="minorHAnsi" w:hAnsiTheme="minorHAnsi" w:cstheme="minorHAnsi"/>
                <w:sz w:val="22"/>
                <w:szCs w:val="22"/>
              </w:rPr>
              <w:t xml:space="preserve"> budował kompetencje personelu w jednostkach objętych projektem i</w:t>
            </w:r>
            <w:r w:rsidRPr="00CB3F00">
              <w:rPr>
                <w:rFonts w:asciiTheme="minorHAnsi" w:hAnsiTheme="minorHAnsi" w:cstheme="minorHAnsi"/>
                <w:sz w:val="22"/>
                <w:szCs w:val="22"/>
              </w:rPr>
              <w:t xml:space="preserve"> rekomendował podmiotom publicznym</w:t>
            </w:r>
            <w:r w:rsidR="008F0DBD" w:rsidRPr="00CB3F00">
              <w:rPr>
                <w:rFonts w:asciiTheme="minorHAnsi" w:hAnsiTheme="minorHAnsi" w:cstheme="minorHAnsi"/>
                <w:sz w:val="22"/>
                <w:szCs w:val="22"/>
              </w:rPr>
              <w:t xml:space="preserve"> kolejne</w:t>
            </w:r>
            <w:r w:rsidRPr="00CB3F00">
              <w:rPr>
                <w:rFonts w:asciiTheme="minorHAnsi" w:hAnsiTheme="minorHAnsi" w:cstheme="minorHAnsi"/>
                <w:sz w:val="22"/>
                <w:szCs w:val="22"/>
              </w:rPr>
              <w:t xml:space="preserve"> wdrożenia w modelu kaskadowym za pośrednictwem zespołów przeszkolonych przez NASK</w:t>
            </w:r>
            <w:r w:rsidR="008F0DBD" w:rsidRPr="00CB3F00">
              <w:rPr>
                <w:rFonts w:asciiTheme="minorHAnsi" w:hAnsiTheme="minorHAnsi" w:cstheme="minorHAnsi"/>
                <w:sz w:val="22"/>
                <w:szCs w:val="22"/>
              </w:rPr>
              <w:t xml:space="preserve">. Zespoły </w:t>
            </w:r>
            <w:r w:rsidRPr="00CB3F00">
              <w:rPr>
                <w:rFonts w:asciiTheme="minorHAnsi" w:hAnsiTheme="minorHAnsi" w:cstheme="minorHAnsi"/>
                <w:sz w:val="22"/>
                <w:szCs w:val="22"/>
              </w:rPr>
              <w:t>będą mogły w przyszłości prowadzić samodzielne szkolenia</w:t>
            </w:r>
            <w:r w:rsidR="008F0DBD" w:rsidRPr="00CB3F00">
              <w:rPr>
                <w:rFonts w:asciiTheme="minorHAnsi" w:hAnsiTheme="minorHAnsi" w:cstheme="minorHAnsi"/>
                <w:sz w:val="22"/>
                <w:szCs w:val="22"/>
              </w:rPr>
              <w:t xml:space="preserve"> </w:t>
            </w:r>
            <w:r w:rsidR="00FB4EC3" w:rsidRPr="00CB3F00">
              <w:rPr>
                <w:rFonts w:asciiTheme="minorHAnsi" w:hAnsiTheme="minorHAnsi" w:cstheme="minorHAnsi"/>
                <w:sz w:val="22"/>
                <w:szCs w:val="22"/>
              </w:rPr>
              <w:t>z wykorzystaniem materiałów edukacyjnych opracowanych przez NASK</w:t>
            </w:r>
            <w:r w:rsidR="008F0DBD" w:rsidRPr="00CB3F00">
              <w:rPr>
                <w:rFonts w:asciiTheme="minorHAnsi" w:hAnsiTheme="minorHAnsi" w:cstheme="minorHAnsi"/>
                <w:sz w:val="22"/>
                <w:szCs w:val="22"/>
              </w:rPr>
              <w:t xml:space="preserve"> dążąc do wdrożenia systemu EZD w podległych/nadzorowanych i innych zainteresowanych jednostkach.</w:t>
            </w:r>
          </w:p>
        </w:tc>
      </w:tr>
      <w:tr w:rsidR="00270B07" w:rsidRPr="00CB3F00" w14:paraId="7A89BD77" w14:textId="77777777" w:rsidTr="00ED698E">
        <w:tc>
          <w:tcPr>
            <w:tcW w:w="562" w:type="dxa"/>
            <w:shd w:val="clear" w:color="auto" w:fill="auto"/>
            <w:vAlign w:val="center"/>
          </w:tcPr>
          <w:p w14:paraId="7AC970D8" w14:textId="77777777" w:rsidR="00270B07" w:rsidRPr="00CB3F00" w:rsidRDefault="00270B0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5</w:t>
            </w:r>
          </w:p>
        </w:tc>
        <w:tc>
          <w:tcPr>
            <w:tcW w:w="1418" w:type="dxa"/>
            <w:shd w:val="clear" w:color="auto" w:fill="auto"/>
            <w:vAlign w:val="center"/>
          </w:tcPr>
          <w:p w14:paraId="1CFB0861" w14:textId="1A90598A"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657D3918" w14:textId="2EC7B4D0"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 xml:space="preserve">2.1. Cele i korzyści wynikające </w:t>
            </w:r>
            <w:r w:rsidRPr="00CB3F00">
              <w:rPr>
                <w:rFonts w:asciiTheme="minorHAnsi" w:hAnsiTheme="minorHAnsi" w:cstheme="minorHAnsi"/>
                <w:sz w:val="22"/>
                <w:szCs w:val="22"/>
              </w:rPr>
              <w:br/>
              <w:t>z projektu</w:t>
            </w:r>
          </w:p>
        </w:tc>
        <w:tc>
          <w:tcPr>
            <w:tcW w:w="4253" w:type="dxa"/>
            <w:shd w:val="clear" w:color="auto" w:fill="auto"/>
          </w:tcPr>
          <w:p w14:paraId="10042EFB" w14:textId="3E705373"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 xml:space="preserve">W tabeli użyto określenia „dokumentacja w formie elektronicznej”, prawdopodobnie w znaczeniu elektronicznej postaci dokumentacji. Pragnę zauważyć, że forma kancelaryjna dokumentacji (np. księga) to nie to samo co jej postać (elektroniczna lub papierowa).    </w:t>
            </w:r>
          </w:p>
        </w:tc>
        <w:tc>
          <w:tcPr>
            <w:tcW w:w="3118" w:type="dxa"/>
            <w:shd w:val="clear" w:color="auto" w:fill="auto"/>
            <w:vAlign w:val="center"/>
          </w:tcPr>
          <w:p w14:paraId="0B8AFDD2" w14:textId="77777777" w:rsidR="00270B07" w:rsidRPr="00CB3F00" w:rsidRDefault="00270B07" w:rsidP="00270B07">
            <w:pPr>
              <w:jc w:val="center"/>
              <w:rPr>
                <w:rFonts w:asciiTheme="minorHAnsi" w:hAnsiTheme="minorHAnsi" w:cstheme="minorHAnsi"/>
                <w:sz w:val="22"/>
                <w:szCs w:val="22"/>
              </w:rPr>
            </w:pPr>
          </w:p>
        </w:tc>
        <w:tc>
          <w:tcPr>
            <w:tcW w:w="4478" w:type="dxa"/>
          </w:tcPr>
          <w:p w14:paraId="6E382253" w14:textId="7FF5AD61" w:rsidR="00D22079" w:rsidRPr="00CB3F00" w:rsidRDefault="00F44567" w:rsidP="00ED698E">
            <w:pPr>
              <w:rPr>
                <w:rFonts w:asciiTheme="minorHAnsi" w:hAnsiTheme="minorHAnsi" w:cstheme="minorHAnsi"/>
                <w:sz w:val="22"/>
                <w:szCs w:val="22"/>
              </w:rPr>
            </w:pPr>
            <w:r>
              <w:rPr>
                <w:rFonts w:asciiTheme="minorHAnsi" w:hAnsiTheme="minorHAnsi" w:cstheme="minorHAnsi"/>
                <w:sz w:val="22"/>
                <w:szCs w:val="22"/>
              </w:rPr>
              <w:t xml:space="preserve">Określenie użyte w definicji wskaźnika </w:t>
            </w:r>
            <w:r w:rsidRPr="00D22079">
              <w:rPr>
                <w:rFonts w:asciiTheme="minorHAnsi" w:hAnsiTheme="minorHAnsi" w:cstheme="minorHAnsi"/>
                <w:sz w:val="22"/>
                <w:szCs w:val="22"/>
              </w:rPr>
              <w:t>C13bG Digitalizacja zaplecza administracji publicznej</w:t>
            </w:r>
            <w:r>
              <w:rPr>
                <w:rFonts w:asciiTheme="minorHAnsi" w:hAnsiTheme="minorHAnsi" w:cstheme="minorHAnsi"/>
                <w:sz w:val="22"/>
                <w:szCs w:val="22"/>
              </w:rPr>
              <w:t xml:space="preserve"> (wskazanego w </w:t>
            </w:r>
            <w:r w:rsidRPr="00D22079">
              <w:rPr>
                <w:rFonts w:asciiTheme="minorHAnsi" w:hAnsiTheme="minorHAnsi" w:cstheme="minorHAnsi"/>
                <w:sz w:val="22"/>
                <w:szCs w:val="22"/>
              </w:rPr>
              <w:t>Załącznik</w:t>
            </w:r>
            <w:r>
              <w:rPr>
                <w:rFonts w:asciiTheme="minorHAnsi" w:hAnsiTheme="minorHAnsi" w:cstheme="minorHAnsi"/>
                <w:sz w:val="22"/>
                <w:szCs w:val="22"/>
              </w:rPr>
              <w:t>u</w:t>
            </w:r>
            <w:r w:rsidRPr="00D22079">
              <w:rPr>
                <w:rFonts w:asciiTheme="minorHAnsi" w:hAnsiTheme="minorHAnsi" w:cstheme="minorHAnsi"/>
                <w:sz w:val="22"/>
                <w:szCs w:val="22"/>
              </w:rPr>
              <w:t xml:space="preserve"> do decyzji wykonawczej Rady UE</w:t>
            </w:r>
            <w:r>
              <w:rPr>
                <w:rFonts w:asciiTheme="minorHAnsi" w:hAnsiTheme="minorHAnsi" w:cstheme="minorHAnsi"/>
                <w:sz w:val="22"/>
                <w:szCs w:val="22"/>
              </w:rPr>
              <w:t xml:space="preserve"> – II rewizja KPO)</w:t>
            </w:r>
            <w:r w:rsidRPr="00D22079">
              <w:rPr>
                <w:rFonts w:asciiTheme="minorHAnsi" w:hAnsiTheme="minorHAnsi" w:cstheme="minorHAnsi"/>
                <w:sz w:val="22"/>
                <w:szCs w:val="22"/>
              </w:rPr>
              <w:t xml:space="preserve"> </w:t>
            </w:r>
            <w:r>
              <w:rPr>
                <w:rFonts w:asciiTheme="minorHAnsi" w:hAnsiTheme="minorHAnsi" w:cstheme="minorHAnsi"/>
                <w:sz w:val="22"/>
                <w:szCs w:val="22"/>
              </w:rPr>
              <w:t>nie podlega zmianie.</w:t>
            </w:r>
            <w:r w:rsidR="00D22079">
              <w:rPr>
                <w:rFonts w:asciiTheme="minorHAnsi" w:hAnsiTheme="minorHAnsi" w:cstheme="minorHAnsi"/>
                <w:sz w:val="22"/>
                <w:szCs w:val="22"/>
              </w:rPr>
              <w:t xml:space="preserve"> </w:t>
            </w:r>
          </w:p>
        </w:tc>
      </w:tr>
      <w:tr w:rsidR="00270B07" w:rsidRPr="00CB3F00" w14:paraId="4E4505E7" w14:textId="77777777" w:rsidTr="00ED698E">
        <w:tc>
          <w:tcPr>
            <w:tcW w:w="562" w:type="dxa"/>
            <w:shd w:val="clear" w:color="auto" w:fill="auto"/>
            <w:vAlign w:val="center"/>
          </w:tcPr>
          <w:p w14:paraId="24BA7057" w14:textId="3C9382AE" w:rsidR="00270B07" w:rsidRPr="00CB3F00" w:rsidRDefault="00CB0C5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6</w:t>
            </w:r>
          </w:p>
        </w:tc>
        <w:tc>
          <w:tcPr>
            <w:tcW w:w="1418" w:type="dxa"/>
            <w:shd w:val="clear" w:color="auto" w:fill="auto"/>
            <w:vAlign w:val="center"/>
          </w:tcPr>
          <w:p w14:paraId="1F7474BA" w14:textId="763E2BFB"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51AEC31C" w14:textId="4A2A27C8"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4.2. Wykaz poszczególnych pozycji kosztowych</w:t>
            </w:r>
          </w:p>
        </w:tc>
        <w:tc>
          <w:tcPr>
            <w:tcW w:w="4253" w:type="dxa"/>
            <w:shd w:val="clear" w:color="auto" w:fill="auto"/>
          </w:tcPr>
          <w:p w14:paraId="387FE436" w14:textId="4E44F733"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 xml:space="preserve">W wierszu poświęconym zakupowi sprzętu informatycznego nie powinny być wskazane koszty związane z wynagrodzeniem członków zespołu projektowego. Analogiczny problem występuje w wierszu „działania informacyjno-promocyjne”, gdzie </w:t>
            </w:r>
            <w:r w:rsidRPr="00CB3F00">
              <w:rPr>
                <w:rFonts w:asciiTheme="minorHAnsi" w:hAnsiTheme="minorHAnsi" w:cstheme="minorHAnsi"/>
                <w:sz w:val="22"/>
                <w:szCs w:val="22"/>
              </w:rPr>
              <w:lastRenderedPageBreak/>
              <w:t xml:space="preserve">wydaje się że błędnie odnotowano koszty wynagrodzenia członków zespołu projektowego. </w:t>
            </w:r>
          </w:p>
        </w:tc>
        <w:tc>
          <w:tcPr>
            <w:tcW w:w="3118" w:type="dxa"/>
            <w:shd w:val="clear" w:color="auto" w:fill="auto"/>
            <w:vAlign w:val="center"/>
          </w:tcPr>
          <w:p w14:paraId="1D62B9B2" w14:textId="77777777" w:rsidR="00270B07" w:rsidRPr="00CB3F00" w:rsidRDefault="00270B07" w:rsidP="00270B07">
            <w:pPr>
              <w:jc w:val="center"/>
              <w:rPr>
                <w:rFonts w:asciiTheme="minorHAnsi" w:hAnsiTheme="minorHAnsi" w:cstheme="minorHAnsi"/>
                <w:sz w:val="22"/>
                <w:szCs w:val="22"/>
              </w:rPr>
            </w:pPr>
          </w:p>
        </w:tc>
        <w:tc>
          <w:tcPr>
            <w:tcW w:w="4478" w:type="dxa"/>
          </w:tcPr>
          <w:p w14:paraId="6F7A9F7A" w14:textId="32E03B53" w:rsidR="00270B07"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 xml:space="preserve">Zgodnie ze wskazówką KRMC „Wynagrodzenia pracowników merytorycznych powinny być wykazane w innych pozycjach </w:t>
            </w:r>
            <w:r w:rsidR="00107DAC" w:rsidRPr="00CB3F00">
              <w:rPr>
                <w:rFonts w:asciiTheme="minorHAnsi" w:hAnsiTheme="minorHAnsi" w:cstheme="minorHAnsi"/>
                <w:sz w:val="22"/>
                <w:szCs w:val="22"/>
              </w:rPr>
              <w:t>kosztowych</w:t>
            </w:r>
            <w:r w:rsidRPr="00CB3F00">
              <w:rPr>
                <w:rFonts w:asciiTheme="minorHAnsi" w:hAnsiTheme="minorHAnsi" w:cstheme="minorHAnsi"/>
                <w:sz w:val="22"/>
                <w:szCs w:val="22"/>
              </w:rPr>
              <w:t xml:space="preserve"> niż „Koszty zarządzania i wsparcia (w tym wynagrodzenia Personelu wspomagającego)”. A co za tym idzie, do każdej pozycji kosztowej </w:t>
            </w:r>
            <w:r w:rsidRPr="00CB3F00">
              <w:rPr>
                <w:rFonts w:asciiTheme="minorHAnsi" w:hAnsiTheme="minorHAnsi" w:cstheme="minorHAnsi"/>
                <w:sz w:val="22"/>
                <w:szCs w:val="22"/>
              </w:rPr>
              <w:lastRenderedPageBreak/>
              <w:t>dodano związany z tą pozycją koszt (wynagrodzenia) pracowników merytorycznych.</w:t>
            </w:r>
          </w:p>
        </w:tc>
      </w:tr>
      <w:tr w:rsidR="00270B07" w:rsidRPr="00CB3F00" w14:paraId="6EE3F9D1" w14:textId="77777777" w:rsidTr="006776BF">
        <w:tc>
          <w:tcPr>
            <w:tcW w:w="562" w:type="dxa"/>
            <w:shd w:val="clear" w:color="auto" w:fill="auto"/>
          </w:tcPr>
          <w:p w14:paraId="4D3218DB" w14:textId="020911A0" w:rsidR="00270B07" w:rsidRPr="00CB3F00" w:rsidRDefault="00CB0C57" w:rsidP="00270B07">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lastRenderedPageBreak/>
              <w:t>7</w:t>
            </w:r>
          </w:p>
        </w:tc>
        <w:tc>
          <w:tcPr>
            <w:tcW w:w="1418" w:type="dxa"/>
            <w:shd w:val="clear" w:color="auto" w:fill="auto"/>
            <w:vAlign w:val="center"/>
          </w:tcPr>
          <w:p w14:paraId="15F05C95" w14:textId="46CC4DAC"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411C7D7F" w14:textId="26CC99C6"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4.2. Wykaz poszczególnych pozycji kosztowych</w:t>
            </w:r>
          </w:p>
        </w:tc>
        <w:tc>
          <w:tcPr>
            <w:tcW w:w="4253" w:type="dxa"/>
            <w:shd w:val="clear" w:color="auto" w:fill="auto"/>
          </w:tcPr>
          <w:p w14:paraId="7D0741E8" w14:textId="1234160D"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 xml:space="preserve">Mając na uwadze wysokość środków proponowanych na przeprowadzanie szkoleń w opisie projektu powinny znaleźć się dokładne informacje na temat sposobu ich przeprowadzenia. Zrealizowanie szkoleń ze wszystkimi potencjalnymi podmiotami zainteresowanymi udziałem w projekcie (76 tys. jednostek organizacyjnych) wydaje się niemożliwe. </w:t>
            </w:r>
          </w:p>
        </w:tc>
        <w:tc>
          <w:tcPr>
            <w:tcW w:w="3118" w:type="dxa"/>
            <w:shd w:val="clear" w:color="auto" w:fill="auto"/>
            <w:vAlign w:val="center"/>
          </w:tcPr>
          <w:p w14:paraId="1A785A25" w14:textId="77777777" w:rsidR="00270B07" w:rsidRPr="00CB3F00" w:rsidRDefault="00270B07" w:rsidP="00270B07">
            <w:pPr>
              <w:jc w:val="center"/>
              <w:rPr>
                <w:rFonts w:asciiTheme="minorHAnsi" w:hAnsiTheme="minorHAnsi" w:cstheme="minorHAnsi"/>
                <w:sz w:val="22"/>
                <w:szCs w:val="22"/>
              </w:rPr>
            </w:pPr>
          </w:p>
        </w:tc>
        <w:tc>
          <w:tcPr>
            <w:tcW w:w="4478" w:type="dxa"/>
          </w:tcPr>
          <w:p w14:paraId="2DF81FC2" w14:textId="525AFFB3" w:rsidR="00C90EC9"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Zgodnie z założeniami projektu</w:t>
            </w:r>
            <w:r w:rsidR="00744D1C" w:rsidRPr="00CB3F00">
              <w:rPr>
                <w:rFonts w:asciiTheme="minorHAnsi" w:hAnsiTheme="minorHAnsi" w:cstheme="minorHAnsi"/>
                <w:sz w:val="22"/>
                <w:szCs w:val="22"/>
              </w:rPr>
              <w:t>, w jego ramach planowane jest</w:t>
            </w:r>
            <w:r w:rsidRPr="00CB3F00">
              <w:rPr>
                <w:rFonts w:asciiTheme="minorHAnsi" w:hAnsiTheme="minorHAnsi" w:cstheme="minorHAnsi"/>
                <w:sz w:val="22"/>
                <w:szCs w:val="22"/>
              </w:rPr>
              <w:t xml:space="preserve"> </w:t>
            </w:r>
            <w:r w:rsidR="00744D1C" w:rsidRPr="00CB3F00">
              <w:rPr>
                <w:rFonts w:asciiTheme="minorHAnsi" w:hAnsiTheme="minorHAnsi" w:cstheme="minorHAnsi"/>
                <w:sz w:val="22"/>
                <w:szCs w:val="22"/>
              </w:rPr>
              <w:t xml:space="preserve">udostępnienie systemu EZD oraz wsparcie polegające na przeprowadzeniu szkoleń, doradztwa indywidualnego oraz asysty technicznej i merytorycznej na potrzeby wdrożeń systemu </w:t>
            </w:r>
            <w:r w:rsidR="00744D1C" w:rsidRPr="00CB3F00">
              <w:rPr>
                <w:rFonts w:asciiTheme="minorHAnsi" w:hAnsiTheme="minorHAnsi" w:cstheme="minorHAnsi"/>
                <w:b/>
                <w:bCs/>
                <w:sz w:val="22"/>
                <w:szCs w:val="22"/>
              </w:rPr>
              <w:t xml:space="preserve">w </w:t>
            </w:r>
            <w:r w:rsidRPr="00CB3F00">
              <w:rPr>
                <w:rFonts w:asciiTheme="minorHAnsi" w:hAnsiTheme="minorHAnsi" w:cstheme="minorHAnsi"/>
                <w:b/>
                <w:bCs/>
                <w:sz w:val="22"/>
                <w:szCs w:val="22"/>
              </w:rPr>
              <w:t>2 000 podmiotów</w:t>
            </w:r>
            <w:r w:rsidRPr="00CB3F00">
              <w:rPr>
                <w:rFonts w:asciiTheme="minorHAnsi" w:hAnsiTheme="minorHAnsi" w:cstheme="minorHAnsi"/>
                <w:sz w:val="22"/>
                <w:szCs w:val="22"/>
              </w:rPr>
              <w:t xml:space="preserve"> realizujących zadania publiczne</w:t>
            </w:r>
            <w:r w:rsidR="00744D1C" w:rsidRPr="00CB3F00">
              <w:rPr>
                <w:rFonts w:asciiTheme="minorHAnsi" w:hAnsiTheme="minorHAnsi" w:cstheme="minorHAnsi"/>
                <w:sz w:val="22"/>
                <w:szCs w:val="22"/>
              </w:rPr>
              <w:t>.</w:t>
            </w:r>
            <w:r w:rsidRPr="00CB3F00">
              <w:rPr>
                <w:rFonts w:asciiTheme="minorHAnsi" w:hAnsiTheme="minorHAnsi" w:cstheme="minorHAnsi"/>
                <w:sz w:val="22"/>
                <w:szCs w:val="22"/>
              </w:rPr>
              <w:t xml:space="preserve"> Działanie takie jest niezbędne, aby w jednostkach uruchomić system do elektronicznego zarządzania dokumentacja, umożliwiający elektronizację czynności kancelaryjnych i docelowo przeprowadzić cały, skomplikowany proces przejścia podmiotu z zarządzania dokumentacją w postaci papierowej na elektroniczną.</w:t>
            </w:r>
          </w:p>
          <w:p w14:paraId="22E72700" w14:textId="77777777" w:rsidR="00C90EC9"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 xml:space="preserve">Ponadto podmiotom, które nie mają możliwości technicznych, zasobów ludzkich i finansowych na zainstalowanie i utrzymanie systemu EZD RP w warstwie technicznej, zostanie udostępniona usługa chmurowa SaaS2 EZD RP celem umożliwienia instalacji systemu EZD RP w środowisku chmurowym dla ok. 300 000 pracowników administracji publicznej. </w:t>
            </w:r>
          </w:p>
          <w:p w14:paraId="7D2E969B" w14:textId="77BA67F3" w:rsidR="00C90EC9"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Przystępując do współpracy jednostka jest zobligowana do powołania Zespołu ds. wdrożenia EZD. Jednostki przystępując do przedsięwzięcia składają oświadczenie o</w:t>
            </w:r>
            <w:r w:rsidR="00107DAC">
              <w:rPr>
                <w:rFonts w:asciiTheme="minorHAnsi" w:hAnsiTheme="minorHAnsi" w:cstheme="minorHAnsi"/>
                <w:sz w:val="22"/>
                <w:szCs w:val="22"/>
              </w:rPr>
              <w:t> </w:t>
            </w:r>
            <w:r w:rsidRPr="00CB3F00">
              <w:rPr>
                <w:rFonts w:asciiTheme="minorHAnsi" w:hAnsiTheme="minorHAnsi" w:cstheme="minorHAnsi"/>
                <w:sz w:val="22"/>
                <w:szCs w:val="22"/>
              </w:rPr>
              <w:t>gotowości do rozpoczęcia prac wdrożeniowych, jak również deklarują uruchomienie systemu EZD w terminie realizacji projektu. Z każdą jednostką uzgadniany jest indywidualny harmonogram wdrożenia.</w:t>
            </w:r>
            <w:r w:rsidR="00744D1C" w:rsidRPr="00CB3F00">
              <w:rPr>
                <w:rFonts w:asciiTheme="minorHAnsi" w:hAnsiTheme="minorHAnsi" w:cstheme="minorHAnsi"/>
                <w:sz w:val="22"/>
                <w:szCs w:val="22"/>
              </w:rPr>
              <w:t xml:space="preserve"> </w:t>
            </w:r>
            <w:r w:rsidRPr="00CB3F00">
              <w:rPr>
                <w:rFonts w:asciiTheme="minorHAnsi" w:hAnsiTheme="minorHAnsi" w:cstheme="minorHAnsi"/>
                <w:sz w:val="22"/>
                <w:szCs w:val="22"/>
              </w:rPr>
              <w:t xml:space="preserve">W ramach projektu NASK zaoferuje uprawnionym podmiotom pakiet szkoleń wstępnych pozwalających na prawidłową instalację i konfigurację systemu, a następnie </w:t>
            </w:r>
            <w:r w:rsidRPr="00CB3F00">
              <w:rPr>
                <w:rFonts w:asciiTheme="minorHAnsi" w:hAnsiTheme="minorHAnsi" w:cstheme="minorHAnsi"/>
                <w:sz w:val="22"/>
                <w:szCs w:val="22"/>
              </w:rPr>
              <w:lastRenderedPageBreak/>
              <w:t>skuteczne i poprawne rozpoczęcie pracy w EZD. Pakiet obejmuje szkolenia administracyjne i</w:t>
            </w:r>
            <w:r w:rsidR="00107DAC">
              <w:rPr>
                <w:rFonts w:asciiTheme="minorHAnsi" w:hAnsiTheme="minorHAnsi" w:cstheme="minorHAnsi"/>
                <w:sz w:val="22"/>
                <w:szCs w:val="22"/>
              </w:rPr>
              <w:t> </w:t>
            </w:r>
            <w:r w:rsidRPr="00CB3F00">
              <w:rPr>
                <w:rFonts w:asciiTheme="minorHAnsi" w:hAnsiTheme="minorHAnsi" w:cstheme="minorHAnsi"/>
                <w:sz w:val="22"/>
                <w:szCs w:val="22"/>
              </w:rPr>
              <w:t>merytoryczne.</w:t>
            </w:r>
          </w:p>
          <w:p w14:paraId="7F54A9AC" w14:textId="4BC70F53" w:rsidR="00C90EC9"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Szkolenia administracyjne dzielą się na trzy stopnie. Na zajęciach poruszane są m.in. takie tematy, jak: instalacja EZD i dostosowanie posiadanego sprzętu do wymagań systemu, podstawowa konfiguracja oprogramowania i</w:t>
            </w:r>
            <w:r w:rsidR="00107DAC">
              <w:rPr>
                <w:rFonts w:asciiTheme="minorHAnsi" w:hAnsiTheme="minorHAnsi" w:cstheme="minorHAnsi"/>
                <w:sz w:val="22"/>
                <w:szCs w:val="22"/>
              </w:rPr>
              <w:t> </w:t>
            </w:r>
            <w:r w:rsidRPr="00CB3F00">
              <w:rPr>
                <w:rFonts w:asciiTheme="minorHAnsi" w:hAnsiTheme="minorHAnsi" w:cstheme="minorHAnsi"/>
                <w:sz w:val="22"/>
                <w:szCs w:val="22"/>
              </w:rPr>
              <w:t>utworzenie struktury organizacyjnej, konfiguracja pod wymagania biznesowe partnera oraz zaawansowane ustawienia, w</w:t>
            </w:r>
            <w:r w:rsidR="00107DAC">
              <w:rPr>
                <w:rFonts w:asciiTheme="minorHAnsi" w:hAnsiTheme="minorHAnsi" w:cstheme="minorHAnsi"/>
                <w:sz w:val="22"/>
                <w:szCs w:val="22"/>
              </w:rPr>
              <w:t> </w:t>
            </w:r>
            <w:r w:rsidRPr="00CB3F00">
              <w:rPr>
                <w:rFonts w:asciiTheme="minorHAnsi" w:hAnsiTheme="minorHAnsi" w:cstheme="minorHAnsi"/>
                <w:sz w:val="22"/>
                <w:szCs w:val="22"/>
              </w:rPr>
              <w:t>tym integracja z ePUAP-em i e-Doręczeniami.</w:t>
            </w:r>
          </w:p>
          <w:p w14:paraId="6DFE24F1" w14:textId="77777777" w:rsidR="00C90EC9"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Szkolenia merytoryczne składają się z bloków tematycznych przeznaczonych dla różnych grup pracowników. Odbiorcami są m.in. osoby zatrudnione w kancelariach i sekretariatach, członkowie kadry kierowniczej, a także zespoły wdrożeniowe i koordynatorzy, którzy następnie przekazują zdobytą wiedzę pracownikom poszczególnych działów w swojej jednostce.</w:t>
            </w:r>
          </w:p>
          <w:p w14:paraId="49DC1C53" w14:textId="77777777" w:rsidR="00C90EC9"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NASK organizuje szkolenia zarówno w formie stacjonarnej, jak i online. Uczestnicy zdobywają wiedzę, którą następnie utrwalają poprzez wykonywane zadań praktycznych przy wsparciu ekspertów NASK i Zespołu wdrożeniowego, powołanego w jednostkach.</w:t>
            </w:r>
          </w:p>
          <w:p w14:paraId="4A6FB607" w14:textId="77777777" w:rsidR="00270B07" w:rsidRPr="00CB3F00" w:rsidRDefault="00C90EC9" w:rsidP="00C90EC9">
            <w:pPr>
              <w:rPr>
                <w:rFonts w:asciiTheme="minorHAnsi" w:hAnsiTheme="minorHAnsi" w:cstheme="minorHAnsi"/>
                <w:sz w:val="22"/>
                <w:szCs w:val="22"/>
              </w:rPr>
            </w:pPr>
            <w:r w:rsidRPr="00CB3F00">
              <w:rPr>
                <w:rFonts w:asciiTheme="minorHAnsi" w:hAnsiTheme="minorHAnsi" w:cstheme="minorHAnsi"/>
                <w:sz w:val="22"/>
                <w:szCs w:val="22"/>
              </w:rPr>
              <w:t xml:space="preserve">Poza uczestnictwem w szkoleniach użytkownicy systemu otrzymują dostęp do Podręcznika użytkownika oraz materiałów edukacyjnych udostępnianych przez NASK.  </w:t>
            </w:r>
          </w:p>
          <w:p w14:paraId="366B1DBD" w14:textId="77777777" w:rsidR="00744D1C" w:rsidRPr="00CB3F00" w:rsidRDefault="00744D1C" w:rsidP="00C90EC9">
            <w:pPr>
              <w:rPr>
                <w:rFonts w:asciiTheme="minorHAnsi" w:hAnsiTheme="minorHAnsi" w:cstheme="minorHAnsi"/>
                <w:sz w:val="22"/>
                <w:szCs w:val="22"/>
              </w:rPr>
            </w:pPr>
          </w:p>
          <w:p w14:paraId="1626F078" w14:textId="4F7BD88F" w:rsidR="00744D1C" w:rsidRPr="00CB3F00" w:rsidRDefault="00744D1C" w:rsidP="00C90EC9">
            <w:pPr>
              <w:rPr>
                <w:rFonts w:asciiTheme="minorHAnsi" w:hAnsiTheme="minorHAnsi" w:cstheme="minorHAnsi"/>
                <w:sz w:val="22"/>
                <w:szCs w:val="22"/>
              </w:rPr>
            </w:pPr>
            <w:r w:rsidRPr="00CB3F00">
              <w:rPr>
                <w:rFonts w:asciiTheme="minorHAnsi" w:hAnsiTheme="minorHAnsi" w:cstheme="minorHAnsi"/>
                <w:sz w:val="22"/>
                <w:szCs w:val="22"/>
              </w:rPr>
              <w:t xml:space="preserve">Projekt nie zakłada wsparcia wszystkich jednostek, które nie posiadają systemu klasy </w:t>
            </w:r>
            <w:r w:rsidR="00142537">
              <w:rPr>
                <w:rFonts w:asciiTheme="minorHAnsi" w:hAnsiTheme="minorHAnsi" w:cstheme="minorHAnsi"/>
                <w:sz w:val="22"/>
                <w:szCs w:val="22"/>
              </w:rPr>
              <w:t>EZD</w:t>
            </w:r>
            <w:r w:rsidRPr="00CB3F00">
              <w:rPr>
                <w:rFonts w:asciiTheme="minorHAnsi" w:hAnsiTheme="minorHAnsi" w:cstheme="minorHAnsi"/>
                <w:sz w:val="22"/>
                <w:szCs w:val="22"/>
              </w:rPr>
              <w:t>.</w:t>
            </w:r>
          </w:p>
        </w:tc>
      </w:tr>
      <w:tr w:rsidR="00270B07" w:rsidRPr="00CB3F00" w14:paraId="2B1EA46E" w14:textId="77777777" w:rsidTr="00ED698E">
        <w:tc>
          <w:tcPr>
            <w:tcW w:w="562" w:type="dxa"/>
            <w:shd w:val="clear" w:color="auto" w:fill="auto"/>
            <w:vAlign w:val="center"/>
          </w:tcPr>
          <w:p w14:paraId="6EA8D1F9" w14:textId="30F5D462" w:rsidR="00270B07" w:rsidRPr="00CB3F00" w:rsidRDefault="00CB0C5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lastRenderedPageBreak/>
              <w:t>8</w:t>
            </w:r>
          </w:p>
        </w:tc>
        <w:tc>
          <w:tcPr>
            <w:tcW w:w="1418" w:type="dxa"/>
            <w:shd w:val="clear" w:color="auto" w:fill="auto"/>
            <w:vAlign w:val="center"/>
          </w:tcPr>
          <w:p w14:paraId="5D8C24DB" w14:textId="733EB162"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646ED8DF" w14:textId="4727F370"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4.2. Wykaz poszczególnych pozycji kosztowych</w:t>
            </w:r>
          </w:p>
        </w:tc>
        <w:tc>
          <w:tcPr>
            <w:tcW w:w="4253" w:type="dxa"/>
            <w:shd w:val="clear" w:color="auto" w:fill="auto"/>
          </w:tcPr>
          <w:p w14:paraId="0B82D1C2" w14:textId="1B706D04"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 xml:space="preserve">Z treści opiniowanego projektu informatycznego nie wynika, czy środki na przewidziane szkolenia będą przeznaczone na bezpośrednie uzupełnianie wiedzy przez </w:t>
            </w:r>
            <w:r w:rsidRPr="00CB3F00">
              <w:rPr>
                <w:rFonts w:asciiTheme="minorHAnsi" w:hAnsiTheme="minorHAnsi" w:cstheme="minorHAnsi"/>
                <w:sz w:val="22"/>
                <w:szCs w:val="22"/>
              </w:rPr>
              <w:lastRenderedPageBreak/>
              <w:t xml:space="preserve">pracowników wszystkich zainteresowanych podmiotów czy też szkolenia te będą miały charakter kaskadowy. </w:t>
            </w:r>
          </w:p>
        </w:tc>
        <w:tc>
          <w:tcPr>
            <w:tcW w:w="3118" w:type="dxa"/>
            <w:shd w:val="clear" w:color="auto" w:fill="auto"/>
            <w:vAlign w:val="center"/>
          </w:tcPr>
          <w:p w14:paraId="34B5C4C9" w14:textId="77777777" w:rsidR="00270B07" w:rsidRPr="00CB3F00" w:rsidRDefault="00270B07" w:rsidP="00270B07">
            <w:pPr>
              <w:jc w:val="center"/>
              <w:rPr>
                <w:rFonts w:asciiTheme="minorHAnsi" w:hAnsiTheme="minorHAnsi" w:cstheme="minorHAnsi"/>
                <w:sz w:val="22"/>
                <w:szCs w:val="22"/>
              </w:rPr>
            </w:pPr>
          </w:p>
        </w:tc>
        <w:tc>
          <w:tcPr>
            <w:tcW w:w="4478" w:type="dxa"/>
          </w:tcPr>
          <w:p w14:paraId="3C4B2D89" w14:textId="0337622C" w:rsidR="00270B07" w:rsidRPr="00CB3F00" w:rsidRDefault="00EC7D07" w:rsidP="00ED698E">
            <w:pPr>
              <w:rPr>
                <w:rFonts w:asciiTheme="minorHAnsi" w:hAnsiTheme="minorHAnsi" w:cstheme="minorHAnsi"/>
                <w:sz w:val="22"/>
                <w:szCs w:val="22"/>
              </w:rPr>
            </w:pPr>
            <w:r w:rsidRPr="00CB3F00">
              <w:rPr>
                <w:rFonts w:asciiTheme="minorHAnsi" w:hAnsiTheme="minorHAnsi" w:cstheme="minorHAnsi"/>
                <w:sz w:val="22"/>
                <w:szCs w:val="22"/>
              </w:rPr>
              <w:t xml:space="preserve">Niezależnie od modelu wdrożenia środki przewidziane na szkolenia dotyczą </w:t>
            </w:r>
            <w:r w:rsidR="00297EA4" w:rsidRPr="00CB3F00">
              <w:rPr>
                <w:rFonts w:asciiTheme="minorHAnsi" w:hAnsiTheme="minorHAnsi" w:cstheme="minorHAnsi"/>
                <w:sz w:val="22"/>
                <w:szCs w:val="22"/>
              </w:rPr>
              <w:t>szkoleń realizowanych przez trenerów NASK w 2000 jednostek wdrażających system.</w:t>
            </w:r>
          </w:p>
        </w:tc>
      </w:tr>
      <w:tr w:rsidR="00270B07" w:rsidRPr="00CB3F00" w14:paraId="73CB50F3" w14:textId="77777777" w:rsidTr="00ED698E">
        <w:tc>
          <w:tcPr>
            <w:tcW w:w="562" w:type="dxa"/>
            <w:shd w:val="clear" w:color="auto" w:fill="auto"/>
            <w:vAlign w:val="center"/>
          </w:tcPr>
          <w:p w14:paraId="71E576D6" w14:textId="61E1825A" w:rsidR="00270B07" w:rsidRPr="00CB3F00" w:rsidRDefault="00CB0C5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9</w:t>
            </w:r>
          </w:p>
        </w:tc>
        <w:tc>
          <w:tcPr>
            <w:tcW w:w="1418" w:type="dxa"/>
            <w:shd w:val="clear" w:color="auto" w:fill="auto"/>
            <w:vAlign w:val="center"/>
          </w:tcPr>
          <w:p w14:paraId="0B0CDD37" w14:textId="59ED72E9"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078F48FF" w14:textId="2EA3C203"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5.1. Ryzyka wpływające na realizację projektu</w:t>
            </w:r>
          </w:p>
        </w:tc>
        <w:tc>
          <w:tcPr>
            <w:tcW w:w="4253" w:type="dxa"/>
            <w:shd w:val="clear" w:color="auto" w:fill="auto"/>
          </w:tcPr>
          <w:p w14:paraId="1EF01317" w14:textId="0BB97F3C"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W tabeli w wierszu „zmiany w otoczeniu prawnym” nie wymieniono Ministra Kultury i Dziedzictwa Narodowego i Naczelnego Dyrektora Archiwów Państwowych jako pomiotów odpowiedzialnych za inicjowanie i prowadzenie prac związanych ze zmianą przepisów prawa regulujących organizację pracy kancelaryjnej w urzędach obsługujących organy administracji rządowej oraz  Ministra Spraw Wewnętrznych i Administracji odpowiedzialnego za rozporządzenie z 18 stycznia 2011 r. w sprawie instrukcji kancelaryjnej, jednolitych rzeczowych wykazów akt oraz instrukcji w sprawi organizacji i działania archiwów zakładowych</w:t>
            </w:r>
          </w:p>
        </w:tc>
        <w:tc>
          <w:tcPr>
            <w:tcW w:w="3118" w:type="dxa"/>
            <w:shd w:val="clear" w:color="auto" w:fill="auto"/>
            <w:vAlign w:val="center"/>
          </w:tcPr>
          <w:p w14:paraId="7B191286" w14:textId="77777777" w:rsidR="00270B07" w:rsidRPr="00CB3F00" w:rsidRDefault="00270B07" w:rsidP="00270B07">
            <w:pPr>
              <w:jc w:val="center"/>
              <w:rPr>
                <w:rFonts w:asciiTheme="minorHAnsi" w:hAnsiTheme="minorHAnsi" w:cstheme="minorHAnsi"/>
                <w:sz w:val="22"/>
                <w:szCs w:val="22"/>
              </w:rPr>
            </w:pPr>
          </w:p>
        </w:tc>
        <w:tc>
          <w:tcPr>
            <w:tcW w:w="4478" w:type="dxa"/>
          </w:tcPr>
          <w:p w14:paraId="56FC8A34" w14:textId="77777777" w:rsidR="00270B07" w:rsidRPr="00CB3F00" w:rsidRDefault="00744D1C" w:rsidP="00744D1C">
            <w:pPr>
              <w:rPr>
                <w:rFonts w:asciiTheme="minorHAnsi" w:hAnsiTheme="minorHAnsi" w:cstheme="minorHAnsi"/>
                <w:sz w:val="22"/>
                <w:szCs w:val="22"/>
              </w:rPr>
            </w:pPr>
            <w:r w:rsidRPr="00CB3F00">
              <w:rPr>
                <w:rFonts w:asciiTheme="minorHAnsi" w:hAnsiTheme="minorHAnsi" w:cstheme="minorHAnsi"/>
                <w:sz w:val="22"/>
                <w:szCs w:val="22"/>
              </w:rPr>
              <w:t>Uwaga odnosi się do pkt 6 Otoczenie prawne</w:t>
            </w:r>
            <w:r w:rsidR="00CB0C57" w:rsidRPr="00CB3F00">
              <w:rPr>
                <w:rFonts w:asciiTheme="minorHAnsi" w:hAnsiTheme="minorHAnsi" w:cstheme="minorHAnsi"/>
                <w:sz w:val="22"/>
                <w:szCs w:val="22"/>
              </w:rPr>
              <w:t>.</w:t>
            </w:r>
          </w:p>
          <w:p w14:paraId="613CE796" w14:textId="77777777" w:rsidR="00297EA4" w:rsidRPr="00CB3F00" w:rsidRDefault="00297EA4" w:rsidP="00744D1C">
            <w:pPr>
              <w:rPr>
                <w:rFonts w:asciiTheme="minorHAnsi" w:hAnsiTheme="minorHAnsi" w:cstheme="minorHAnsi"/>
                <w:sz w:val="22"/>
                <w:szCs w:val="22"/>
              </w:rPr>
            </w:pPr>
          </w:p>
          <w:p w14:paraId="0BE88F3A" w14:textId="3D5782AC" w:rsidR="00CB0C57" w:rsidRPr="00CB3F00" w:rsidRDefault="00297EA4" w:rsidP="00744D1C">
            <w:pPr>
              <w:rPr>
                <w:rFonts w:asciiTheme="minorHAnsi" w:hAnsiTheme="minorHAnsi" w:cstheme="minorHAnsi"/>
                <w:sz w:val="22"/>
                <w:szCs w:val="22"/>
              </w:rPr>
            </w:pPr>
            <w:r w:rsidRPr="00CB3F00">
              <w:rPr>
                <w:rFonts w:asciiTheme="minorHAnsi" w:hAnsiTheme="minorHAnsi" w:cstheme="minorHAnsi"/>
                <w:sz w:val="22"/>
                <w:szCs w:val="22"/>
              </w:rPr>
              <w:t>Realizacja projektu nie jest uzależniona od nowelizacji rozporządzenia w sprawie instrukcji kancelaryjnej, jednolitych rzeczowych wykazów akt oraz instrukcji w sprawi organizacji i działania archiwów zakładowych.</w:t>
            </w:r>
          </w:p>
        </w:tc>
      </w:tr>
      <w:tr w:rsidR="00270B07" w:rsidRPr="00CB3F00" w14:paraId="03322055" w14:textId="77777777" w:rsidTr="00ED698E">
        <w:tc>
          <w:tcPr>
            <w:tcW w:w="562" w:type="dxa"/>
            <w:shd w:val="clear" w:color="auto" w:fill="auto"/>
            <w:vAlign w:val="center"/>
          </w:tcPr>
          <w:p w14:paraId="01E41E19" w14:textId="34654814" w:rsidR="00270B07" w:rsidRPr="00CB3F00" w:rsidRDefault="00CB0C5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10</w:t>
            </w:r>
          </w:p>
        </w:tc>
        <w:tc>
          <w:tcPr>
            <w:tcW w:w="1418" w:type="dxa"/>
            <w:shd w:val="clear" w:color="auto" w:fill="auto"/>
            <w:vAlign w:val="center"/>
          </w:tcPr>
          <w:p w14:paraId="27636406" w14:textId="350EFC20"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2B0103D7" w14:textId="1AEB27A7"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6. Otoczenie prawne</w:t>
            </w:r>
          </w:p>
        </w:tc>
        <w:tc>
          <w:tcPr>
            <w:tcW w:w="4253" w:type="dxa"/>
            <w:shd w:val="clear" w:color="auto" w:fill="auto"/>
          </w:tcPr>
          <w:p w14:paraId="60FD086D" w14:textId="4A5CFBD9"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 xml:space="preserve">Brakuje informacji o zgodności opiniowanego projektu informatycznego z ustawami regulującymi ustrój samorządu terytorialnego w RP oraz ustawą z dnia 25 czerwca 2015 r. </w:t>
            </w:r>
            <w:r w:rsidRPr="00CB3F00">
              <w:rPr>
                <w:rFonts w:asciiTheme="minorHAnsi" w:hAnsiTheme="minorHAnsi" w:cstheme="minorHAnsi"/>
                <w:i/>
                <w:iCs/>
                <w:sz w:val="22"/>
                <w:szCs w:val="22"/>
              </w:rPr>
              <w:t>o zmianie ustawy o samorządzie gminnym oraz niektórych innych ustaw</w:t>
            </w:r>
            <w:r w:rsidRPr="00CB3F00">
              <w:rPr>
                <w:rFonts w:asciiTheme="minorHAnsi" w:hAnsiTheme="minorHAnsi" w:cstheme="minorHAnsi"/>
                <w:sz w:val="22"/>
                <w:szCs w:val="22"/>
              </w:rPr>
              <w:t xml:space="preserve"> (Dz. U. z 2015 r. poz. 1045). Samorządy terytorialne korzystające z prawa samodzielności organizacyjnej mają prawa do powoływania m.in. centrów usług wspólnych dla danej </w:t>
            </w:r>
            <w:proofErr w:type="spellStart"/>
            <w:r w:rsidRPr="00CB3F00">
              <w:rPr>
                <w:rFonts w:asciiTheme="minorHAnsi" w:hAnsiTheme="minorHAnsi" w:cstheme="minorHAnsi"/>
                <w:sz w:val="22"/>
                <w:szCs w:val="22"/>
              </w:rPr>
              <w:t>jst</w:t>
            </w:r>
            <w:proofErr w:type="spellEnd"/>
            <w:r w:rsidRPr="00CB3F00">
              <w:rPr>
                <w:rFonts w:asciiTheme="minorHAnsi" w:hAnsiTheme="minorHAnsi" w:cstheme="minorHAnsi"/>
                <w:sz w:val="22"/>
                <w:szCs w:val="22"/>
              </w:rPr>
              <w:t xml:space="preserve"> lub kilku </w:t>
            </w:r>
            <w:proofErr w:type="spellStart"/>
            <w:r w:rsidRPr="00CB3F00">
              <w:rPr>
                <w:rFonts w:asciiTheme="minorHAnsi" w:hAnsiTheme="minorHAnsi" w:cstheme="minorHAnsi"/>
                <w:sz w:val="22"/>
                <w:szCs w:val="22"/>
              </w:rPr>
              <w:t>jst</w:t>
            </w:r>
            <w:proofErr w:type="spellEnd"/>
            <w:r w:rsidRPr="00CB3F00">
              <w:rPr>
                <w:rFonts w:asciiTheme="minorHAnsi" w:hAnsiTheme="minorHAnsi" w:cstheme="minorHAnsi"/>
                <w:sz w:val="22"/>
                <w:szCs w:val="22"/>
              </w:rPr>
              <w:t xml:space="preserve">. </w:t>
            </w:r>
          </w:p>
        </w:tc>
        <w:tc>
          <w:tcPr>
            <w:tcW w:w="3118" w:type="dxa"/>
            <w:shd w:val="clear" w:color="auto" w:fill="auto"/>
            <w:vAlign w:val="center"/>
          </w:tcPr>
          <w:p w14:paraId="663915B6" w14:textId="77777777" w:rsidR="00270B07" w:rsidRPr="00CB3F00" w:rsidRDefault="00270B07" w:rsidP="00270B07">
            <w:pPr>
              <w:jc w:val="center"/>
              <w:rPr>
                <w:rFonts w:asciiTheme="minorHAnsi" w:hAnsiTheme="minorHAnsi" w:cstheme="minorHAnsi"/>
                <w:sz w:val="22"/>
                <w:szCs w:val="22"/>
              </w:rPr>
            </w:pPr>
          </w:p>
        </w:tc>
        <w:tc>
          <w:tcPr>
            <w:tcW w:w="4478" w:type="dxa"/>
          </w:tcPr>
          <w:p w14:paraId="3702D856" w14:textId="78EB0EDC" w:rsidR="00270B07" w:rsidRPr="00CB3F00" w:rsidRDefault="00AE3591" w:rsidP="00CB0C57">
            <w:pPr>
              <w:rPr>
                <w:rFonts w:asciiTheme="minorHAnsi" w:hAnsiTheme="minorHAnsi" w:cstheme="minorHAnsi"/>
                <w:sz w:val="22"/>
                <w:szCs w:val="22"/>
              </w:rPr>
            </w:pPr>
            <w:r>
              <w:rPr>
                <w:rFonts w:asciiTheme="minorHAnsi" w:hAnsiTheme="minorHAnsi" w:cstheme="minorHAnsi"/>
                <w:sz w:val="22"/>
                <w:szCs w:val="22"/>
              </w:rPr>
              <w:t>W pkt 6</w:t>
            </w:r>
            <w:r w:rsidR="004155BD">
              <w:rPr>
                <w:rFonts w:asciiTheme="minorHAnsi" w:hAnsiTheme="minorHAnsi" w:cstheme="minorHAnsi"/>
                <w:sz w:val="22"/>
                <w:szCs w:val="22"/>
              </w:rPr>
              <w:t>.</w:t>
            </w:r>
            <w:r>
              <w:rPr>
                <w:rFonts w:asciiTheme="minorHAnsi" w:hAnsiTheme="minorHAnsi" w:cstheme="minorHAnsi"/>
                <w:sz w:val="22"/>
                <w:szCs w:val="22"/>
              </w:rPr>
              <w:t xml:space="preserve"> Otoczenie prawne</w:t>
            </w:r>
            <w:r w:rsidR="004155BD">
              <w:rPr>
                <w:rFonts w:asciiTheme="minorHAnsi" w:hAnsiTheme="minorHAnsi" w:cstheme="minorHAnsi"/>
                <w:sz w:val="22"/>
                <w:szCs w:val="22"/>
              </w:rPr>
              <w:t xml:space="preserve"> </w:t>
            </w:r>
            <w:r>
              <w:rPr>
                <w:rFonts w:asciiTheme="minorHAnsi" w:hAnsiTheme="minorHAnsi" w:cstheme="minorHAnsi"/>
                <w:sz w:val="22"/>
                <w:szCs w:val="22"/>
              </w:rPr>
              <w:t xml:space="preserve">dodano </w:t>
            </w:r>
            <w:r w:rsidRPr="00CB3F00">
              <w:rPr>
                <w:rFonts w:asciiTheme="minorHAnsi" w:hAnsiTheme="minorHAnsi" w:cstheme="minorHAnsi"/>
                <w:sz w:val="22"/>
                <w:szCs w:val="22"/>
              </w:rPr>
              <w:t>ustaw</w:t>
            </w:r>
            <w:r>
              <w:rPr>
                <w:rFonts w:asciiTheme="minorHAnsi" w:hAnsiTheme="minorHAnsi" w:cstheme="minorHAnsi"/>
                <w:sz w:val="22"/>
                <w:szCs w:val="22"/>
              </w:rPr>
              <w:t xml:space="preserve">y </w:t>
            </w:r>
            <w:r w:rsidRPr="00CB3F00">
              <w:rPr>
                <w:rFonts w:asciiTheme="minorHAnsi" w:hAnsiTheme="minorHAnsi" w:cstheme="minorHAnsi"/>
                <w:sz w:val="22"/>
                <w:szCs w:val="22"/>
              </w:rPr>
              <w:t>regulując</w:t>
            </w:r>
            <w:r>
              <w:rPr>
                <w:rFonts w:asciiTheme="minorHAnsi" w:hAnsiTheme="minorHAnsi" w:cstheme="minorHAnsi"/>
                <w:sz w:val="22"/>
                <w:szCs w:val="22"/>
              </w:rPr>
              <w:t>e</w:t>
            </w:r>
            <w:r w:rsidRPr="00CB3F00">
              <w:rPr>
                <w:rFonts w:asciiTheme="minorHAnsi" w:hAnsiTheme="minorHAnsi" w:cstheme="minorHAnsi"/>
                <w:sz w:val="22"/>
                <w:szCs w:val="22"/>
              </w:rPr>
              <w:t xml:space="preserve"> ustrój samorządu terytorialnego RP</w:t>
            </w:r>
            <w:r>
              <w:rPr>
                <w:rFonts w:asciiTheme="minorHAnsi" w:hAnsiTheme="minorHAnsi" w:cstheme="minorHAnsi"/>
                <w:sz w:val="22"/>
                <w:szCs w:val="22"/>
              </w:rPr>
              <w:t xml:space="preserve"> (Lp. 11-13).</w:t>
            </w:r>
          </w:p>
        </w:tc>
      </w:tr>
      <w:tr w:rsidR="00270B07" w:rsidRPr="00CB3F00" w14:paraId="14E4A5CB" w14:textId="77777777" w:rsidTr="006776BF">
        <w:tc>
          <w:tcPr>
            <w:tcW w:w="562" w:type="dxa"/>
            <w:shd w:val="clear" w:color="auto" w:fill="auto"/>
          </w:tcPr>
          <w:p w14:paraId="33C40C93" w14:textId="6788EA96" w:rsidR="00270B07" w:rsidRPr="00CB3F00" w:rsidRDefault="00CB0C57" w:rsidP="00270B07">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11</w:t>
            </w:r>
          </w:p>
        </w:tc>
        <w:tc>
          <w:tcPr>
            <w:tcW w:w="1418" w:type="dxa"/>
            <w:shd w:val="clear" w:color="auto" w:fill="auto"/>
            <w:vAlign w:val="center"/>
          </w:tcPr>
          <w:p w14:paraId="032343B0" w14:textId="22B91ED6"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NDAP</w:t>
            </w:r>
          </w:p>
        </w:tc>
        <w:tc>
          <w:tcPr>
            <w:tcW w:w="1559" w:type="dxa"/>
            <w:shd w:val="clear" w:color="auto" w:fill="auto"/>
            <w:vAlign w:val="center"/>
          </w:tcPr>
          <w:p w14:paraId="7AE87A12" w14:textId="32E0B329" w:rsidR="00270B07" w:rsidRPr="00CB3F00" w:rsidRDefault="00270B07" w:rsidP="00270B07">
            <w:pPr>
              <w:jc w:val="center"/>
              <w:rPr>
                <w:rFonts w:asciiTheme="minorHAnsi" w:hAnsiTheme="minorHAnsi" w:cstheme="minorHAnsi"/>
                <w:sz w:val="22"/>
                <w:szCs w:val="22"/>
              </w:rPr>
            </w:pPr>
            <w:r w:rsidRPr="00CB3F00">
              <w:rPr>
                <w:rFonts w:asciiTheme="minorHAnsi" w:hAnsiTheme="minorHAnsi" w:cstheme="minorHAnsi"/>
                <w:sz w:val="22"/>
                <w:szCs w:val="22"/>
              </w:rPr>
              <w:t>6. Otoczenie prawne</w:t>
            </w:r>
          </w:p>
        </w:tc>
        <w:tc>
          <w:tcPr>
            <w:tcW w:w="4253" w:type="dxa"/>
            <w:shd w:val="clear" w:color="auto" w:fill="auto"/>
          </w:tcPr>
          <w:p w14:paraId="439FFB27" w14:textId="7146074E" w:rsidR="00270B07" w:rsidRPr="00CB3F00" w:rsidRDefault="00270B07" w:rsidP="00270B07">
            <w:pPr>
              <w:rPr>
                <w:rFonts w:asciiTheme="minorHAnsi" w:hAnsiTheme="minorHAnsi" w:cstheme="minorHAnsi"/>
                <w:sz w:val="22"/>
                <w:szCs w:val="22"/>
                <w:highlight w:val="yellow"/>
              </w:rPr>
            </w:pPr>
            <w:r w:rsidRPr="00CB3F00">
              <w:rPr>
                <w:rFonts w:asciiTheme="minorHAnsi" w:hAnsiTheme="minorHAnsi" w:cstheme="minorHAnsi"/>
                <w:sz w:val="22"/>
                <w:szCs w:val="22"/>
              </w:rPr>
              <w:t>W przypadku dziewięciu aktów prawnych (z ogólnej ich liczby dziesięciu wymienionych w zestawieniu) nie podano ich publikatorów.</w:t>
            </w:r>
          </w:p>
        </w:tc>
        <w:tc>
          <w:tcPr>
            <w:tcW w:w="3118" w:type="dxa"/>
            <w:shd w:val="clear" w:color="auto" w:fill="auto"/>
            <w:vAlign w:val="center"/>
          </w:tcPr>
          <w:p w14:paraId="6B72E640" w14:textId="77777777" w:rsidR="00270B07" w:rsidRPr="00CB3F00" w:rsidRDefault="00270B07" w:rsidP="00270B07">
            <w:pPr>
              <w:jc w:val="center"/>
              <w:rPr>
                <w:rFonts w:asciiTheme="minorHAnsi" w:hAnsiTheme="minorHAnsi" w:cstheme="minorHAnsi"/>
                <w:sz w:val="22"/>
                <w:szCs w:val="22"/>
              </w:rPr>
            </w:pPr>
          </w:p>
        </w:tc>
        <w:tc>
          <w:tcPr>
            <w:tcW w:w="4478" w:type="dxa"/>
          </w:tcPr>
          <w:p w14:paraId="31F81259" w14:textId="413878B0" w:rsidR="00270B07" w:rsidRPr="00CB3F00" w:rsidRDefault="00CB0C57" w:rsidP="00CB0C57">
            <w:pPr>
              <w:rPr>
                <w:rFonts w:asciiTheme="minorHAnsi" w:hAnsiTheme="minorHAnsi" w:cstheme="minorHAnsi"/>
                <w:sz w:val="22"/>
                <w:szCs w:val="22"/>
              </w:rPr>
            </w:pPr>
            <w:r w:rsidRPr="00CB3F00">
              <w:rPr>
                <w:rFonts w:asciiTheme="minorHAnsi" w:hAnsiTheme="minorHAnsi" w:cstheme="minorHAnsi"/>
                <w:sz w:val="22"/>
                <w:szCs w:val="22"/>
              </w:rPr>
              <w:t xml:space="preserve">Dokument </w:t>
            </w:r>
            <w:r w:rsidR="00A94DB5" w:rsidRPr="00CB3F00">
              <w:rPr>
                <w:rFonts w:asciiTheme="minorHAnsi" w:hAnsiTheme="minorHAnsi" w:cstheme="minorHAnsi"/>
                <w:sz w:val="22"/>
                <w:szCs w:val="22"/>
              </w:rPr>
              <w:t>zosta</w:t>
            </w:r>
            <w:r w:rsidR="00A94DB5">
              <w:rPr>
                <w:rFonts w:asciiTheme="minorHAnsi" w:hAnsiTheme="minorHAnsi" w:cstheme="minorHAnsi"/>
                <w:sz w:val="22"/>
                <w:szCs w:val="22"/>
              </w:rPr>
              <w:t xml:space="preserve">ł </w:t>
            </w:r>
            <w:r w:rsidRPr="00CB3F00">
              <w:rPr>
                <w:rFonts w:asciiTheme="minorHAnsi" w:hAnsiTheme="minorHAnsi" w:cstheme="minorHAnsi"/>
                <w:sz w:val="22"/>
                <w:szCs w:val="22"/>
              </w:rPr>
              <w:t>uzupełniony.</w:t>
            </w:r>
          </w:p>
        </w:tc>
      </w:tr>
      <w:tr w:rsidR="00270B07" w:rsidRPr="00CB3F00" w14:paraId="4E422505" w14:textId="77777777" w:rsidTr="00ED698E">
        <w:tc>
          <w:tcPr>
            <w:tcW w:w="562" w:type="dxa"/>
            <w:shd w:val="clear" w:color="auto" w:fill="auto"/>
            <w:vAlign w:val="center"/>
          </w:tcPr>
          <w:p w14:paraId="3D1D3ED7" w14:textId="301DCDB3" w:rsidR="00270B07" w:rsidRPr="00CB3F00" w:rsidRDefault="00CB0C57" w:rsidP="00ED698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t>12</w:t>
            </w:r>
          </w:p>
        </w:tc>
        <w:tc>
          <w:tcPr>
            <w:tcW w:w="1418" w:type="dxa"/>
            <w:shd w:val="clear" w:color="auto" w:fill="auto"/>
            <w:vAlign w:val="center"/>
          </w:tcPr>
          <w:p w14:paraId="26009732" w14:textId="65F67280" w:rsidR="00270B07" w:rsidRPr="00CB3F00" w:rsidRDefault="00270B07" w:rsidP="00270B07">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UODO</w:t>
            </w:r>
          </w:p>
        </w:tc>
        <w:tc>
          <w:tcPr>
            <w:tcW w:w="1559" w:type="dxa"/>
            <w:shd w:val="clear" w:color="auto" w:fill="auto"/>
            <w:vAlign w:val="center"/>
          </w:tcPr>
          <w:p w14:paraId="7FB531E0" w14:textId="77777777" w:rsidR="00270B07" w:rsidRPr="00CB3F00" w:rsidRDefault="00270B07" w:rsidP="00270B07">
            <w:pPr>
              <w:jc w:val="center"/>
              <w:rPr>
                <w:rFonts w:asciiTheme="minorHAnsi" w:hAnsiTheme="minorHAnsi" w:cstheme="minorHAnsi"/>
                <w:sz w:val="22"/>
                <w:szCs w:val="22"/>
              </w:rPr>
            </w:pPr>
          </w:p>
        </w:tc>
        <w:tc>
          <w:tcPr>
            <w:tcW w:w="4253" w:type="dxa"/>
            <w:shd w:val="clear" w:color="auto" w:fill="auto"/>
          </w:tcPr>
          <w:p w14:paraId="72C27B77" w14:textId="77777777"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Wdrożenie przedmiotowego projektu informatycznego zakłada udostępnienie</w:t>
            </w:r>
          </w:p>
          <w:p w14:paraId="2A077599" w14:textId="77777777"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przez Ministerstwo Cyfryzacji aplikacji EZD RP w środowisku chmurowym dla szerokiego</w:t>
            </w:r>
          </w:p>
          <w:p w14:paraId="7B3741AD" w14:textId="77777777"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lastRenderedPageBreak/>
              <w:t>grona użytkowników końcowych SaaS2. Zgodnie z informacjami wynikającymi z ww.</w:t>
            </w:r>
          </w:p>
          <w:p w14:paraId="11DF748C" w14:textId="77777777"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projektu, EZD RP zniesie technologiczną barierę dla podmiotów publicznych, które</w:t>
            </w:r>
          </w:p>
          <w:p w14:paraId="62C9C181" w14:textId="671EAD60"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dotychczas napotykały trudności z wdrożeniem systemu EZD w modelu on-premise</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(instalacja na własnej infrastrukturze).</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Stworzenie projektowanego rozwiązania dla podmiotów realizujących zadania</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publiczne, którymi są: jednostki administracji rządowej i samorządowej, m.in. urzędy</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 xml:space="preserve">miast, urzędy gmin, szkoły publiczne, żłobki, </w:t>
            </w:r>
            <w:r w:rsidR="00CB0C57" w:rsidRPr="00CB3F00">
              <w:rPr>
                <w:rFonts w:asciiTheme="minorHAnsi" w:hAnsiTheme="minorHAnsi" w:cstheme="minorHAnsi"/>
                <w:sz w:val="22"/>
                <w:szCs w:val="22"/>
              </w:rPr>
              <w:t>a</w:t>
            </w:r>
            <w:r w:rsidRPr="00CB3F00">
              <w:rPr>
                <w:rFonts w:asciiTheme="minorHAnsi" w:hAnsiTheme="minorHAnsi" w:cstheme="minorHAnsi"/>
                <w:sz w:val="22"/>
                <w:szCs w:val="22"/>
              </w:rPr>
              <w:t>dministracja zespolona i niezespolona,</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niewątpliwie wiązać się będzie z przetwarzaniem ogromnej ilości danych osobowych. W</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ocenie organu nadzorczego ze względu na ilość, jak i zakres podmiotowy i przedmiotowy</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projektu nierozerwalnie związanego z przetwarzaniem danych osobowych, istnieje</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konieczność przeprowadzenia przez projektodawcę oceny skutków dla ochrony</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danych odpowiadającej wymogom art. 25 ust. 1</w:t>
            </w:r>
          </w:p>
          <w:p w14:paraId="13207730" w14:textId="6FC92A1E"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3</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i art. 35 (w szczególności ust. 1</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i ust.</w:t>
            </w:r>
          </w:p>
          <w:p w14:paraId="167DE9B0" w14:textId="0491FD3D"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105) rozporządzenia 2016/679. W toku przeprowadzania ww. oceny skutków powinna</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zostać ponownie przeanalizowana podstawa prawna funkcjonowania projektowanego</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rozwiązania oraz analiza pod kątem ewentualnej nowelizacji obowiązujących aktów</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prawnych w tym zakresie.</w:t>
            </w:r>
            <w:r w:rsidR="00E84167" w:rsidRPr="00CB3F00">
              <w:rPr>
                <w:rFonts w:asciiTheme="minorHAnsi" w:hAnsiTheme="minorHAnsi" w:cstheme="minorHAnsi"/>
                <w:sz w:val="22"/>
                <w:szCs w:val="22"/>
              </w:rPr>
              <w:t xml:space="preserve"> </w:t>
            </w:r>
            <w:r w:rsidRPr="00CB3F00">
              <w:rPr>
                <w:rFonts w:asciiTheme="minorHAnsi" w:hAnsiTheme="minorHAnsi" w:cstheme="minorHAnsi"/>
                <w:sz w:val="22"/>
                <w:szCs w:val="22"/>
              </w:rPr>
              <w:t>Z przedmiotowego opisu założeń projektu wynika, że podstawą prawną</w:t>
            </w:r>
          </w:p>
          <w:p w14:paraId="777AC213" w14:textId="77777777"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funkcjonowania nowego projektu będzie „ustawa o Operatorze”, której planowane</w:t>
            </w:r>
          </w:p>
          <w:p w14:paraId="27C6E24A" w14:textId="4ECFD802"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rozwiązania nie są znane organowi nadzorczemu. Jednocześnie nie przewiduje się</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 xml:space="preserve">zmian aktualnie obowiązujących aktów </w:t>
            </w:r>
            <w:r w:rsidRPr="00CB3F00">
              <w:rPr>
                <w:rFonts w:asciiTheme="minorHAnsi" w:hAnsiTheme="minorHAnsi" w:cstheme="minorHAnsi"/>
                <w:sz w:val="22"/>
                <w:szCs w:val="22"/>
              </w:rPr>
              <w:lastRenderedPageBreak/>
              <w:t>prawnych. Tymczasem wskazać należy, że organ</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nadzorczy opiniował już projekt dokumentu „Strategia dystrybucji, wdrażania i utrzymania</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EZD RP od 2022 r.”, wskazując, że tak istotny projekt, dla realizacji którego będą</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przetwarzane na masową skalę dane osobowe, w tym dane szczególnych kategorii i</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dane z art. 10 rozporządzenia 2016/679, wymaga zastosowania szeregu instrumentów</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prawnych przewidzianych w ww. rozporządzeniu unijnym (przedmiotowe stanowisko w</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załączeniu). Uwagi Prezesa UODO do ww. projektu mogą okazać się pomocne przy</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tworzeniu podstaw prawnych dla obecnie projektowanego systemu. Dodać należy, że na</w:t>
            </w:r>
            <w:r w:rsidR="00CB0C57" w:rsidRPr="00CB3F00">
              <w:rPr>
                <w:rFonts w:asciiTheme="minorHAnsi" w:hAnsiTheme="minorHAnsi" w:cstheme="minorHAnsi"/>
                <w:sz w:val="22"/>
                <w:szCs w:val="22"/>
              </w:rPr>
              <w:t xml:space="preserve"> </w:t>
            </w:r>
            <w:r w:rsidRPr="00CB3F00">
              <w:rPr>
                <w:rFonts w:asciiTheme="minorHAnsi" w:hAnsiTheme="minorHAnsi" w:cstheme="minorHAnsi"/>
                <w:sz w:val="22"/>
                <w:szCs w:val="22"/>
              </w:rPr>
              <w:t>ryzyka związane z tworzeniem rozwiązań chmurowych organ nadzorczy zwrócił także</w:t>
            </w:r>
            <w:r w:rsidR="00E84167" w:rsidRPr="00CB3F00">
              <w:rPr>
                <w:rFonts w:asciiTheme="minorHAnsi" w:hAnsiTheme="minorHAnsi" w:cstheme="minorHAnsi"/>
                <w:sz w:val="22"/>
                <w:szCs w:val="22"/>
              </w:rPr>
              <w:t xml:space="preserve"> </w:t>
            </w:r>
            <w:r w:rsidRPr="00CB3F00">
              <w:rPr>
                <w:rFonts w:asciiTheme="minorHAnsi" w:hAnsiTheme="minorHAnsi" w:cstheme="minorHAnsi"/>
                <w:sz w:val="22"/>
                <w:szCs w:val="22"/>
              </w:rPr>
              <w:t>uwagę w swoim stanowisku dotyczącym „Strategii Cyfryzacji Polski do 2035 roku”</w:t>
            </w:r>
            <w:r w:rsidR="00E84167" w:rsidRPr="00CB3F00">
              <w:rPr>
                <w:rFonts w:asciiTheme="minorHAnsi" w:hAnsiTheme="minorHAnsi" w:cstheme="minorHAnsi"/>
                <w:sz w:val="22"/>
                <w:szCs w:val="22"/>
              </w:rPr>
              <w:t>.</w:t>
            </w:r>
          </w:p>
          <w:p w14:paraId="13E3FF1C" w14:textId="77777777" w:rsidR="00270B07" w:rsidRPr="00CB3F00" w:rsidRDefault="00270B07" w:rsidP="00270B07">
            <w:pPr>
              <w:rPr>
                <w:rFonts w:asciiTheme="minorHAnsi" w:hAnsiTheme="minorHAnsi" w:cstheme="minorHAnsi"/>
                <w:sz w:val="22"/>
                <w:szCs w:val="22"/>
              </w:rPr>
            </w:pPr>
            <w:r w:rsidRPr="00CB3F00">
              <w:rPr>
                <w:rFonts w:asciiTheme="minorHAnsi" w:hAnsiTheme="minorHAnsi" w:cstheme="minorHAnsi"/>
                <w:sz w:val="22"/>
                <w:szCs w:val="22"/>
              </w:rPr>
              <w:t>Organ nadzorczy oczekuje z tego powodu przedstawienia do zaopiniowania</w:t>
            </w:r>
          </w:p>
          <w:p w14:paraId="7CEAF849" w14:textId="77777777" w:rsidR="00270B07" w:rsidRPr="00CB3F00" w:rsidRDefault="00270B07" w:rsidP="00E84167">
            <w:pPr>
              <w:rPr>
                <w:rFonts w:asciiTheme="minorHAnsi" w:hAnsiTheme="minorHAnsi" w:cstheme="minorHAnsi"/>
                <w:b/>
                <w:bCs/>
                <w:sz w:val="22"/>
                <w:szCs w:val="22"/>
              </w:rPr>
            </w:pPr>
            <w:r w:rsidRPr="00CB3F00">
              <w:rPr>
                <w:rFonts w:asciiTheme="minorHAnsi" w:hAnsiTheme="minorHAnsi" w:cstheme="minorHAnsi"/>
                <w:sz w:val="22"/>
                <w:szCs w:val="22"/>
              </w:rPr>
              <w:t>propozycji tworzonych/nowelizowanych aktów, deklarując jednocześnie swoje wsparcie</w:t>
            </w:r>
            <w:r w:rsidR="00E84167" w:rsidRPr="00CB3F00">
              <w:rPr>
                <w:rFonts w:asciiTheme="minorHAnsi" w:hAnsiTheme="minorHAnsi" w:cstheme="minorHAnsi"/>
                <w:sz w:val="22"/>
                <w:szCs w:val="22"/>
              </w:rPr>
              <w:t xml:space="preserve"> </w:t>
            </w:r>
            <w:r w:rsidRPr="00CB3F00">
              <w:rPr>
                <w:rFonts w:asciiTheme="minorHAnsi" w:hAnsiTheme="minorHAnsi" w:cstheme="minorHAnsi"/>
                <w:sz w:val="22"/>
                <w:szCs w:val="22"/>
              </w:rPr>
              <w:t>eksperckie w ramach procesu oceny ich zgodności z przepisami rozporządzenia</w:t>
            </w:r>
            <w:r w:rsidR="00E84167" w:rsidRPr="00CB3F00">
              <w:rPr>
                <w:rFonts w:asciiTheme="minorHAnsi" w:hAnsiTheme="minorHAnsi" w:cstheme="minorHAnsi"/>
                <w:sz w:val="22"/>
                <w:szCs w:val="22"/>
              </w:rPr>
              <w:t xml:space="preserve"> </w:t>
            </w:r>
            <w:r w:rsidRPr="00CB3F00">
              <w:rPr>
                <w:rFonts w:asciiTheme="minorHAnsi" w:hAnsiTheme="minorHAnsi" w:cstheme="minorHAnsi"/>
                <w:sz w:val="22"/>
                <w:szCs w:val="22"/>
              </w:rPr>
              <w:t>2016/679</w:t>
            </w:r>
            <w:r w:rsidRPr="00CB3F00">
              <w:rPr>
                <w:rFonts w:asciiTheme="minorHAnsi" w:hAnsiTheme="minorHAnsi" w:cstheme="minorHAnsi"/>
                <w:b/>
                <w:bCs/>
                <w:sz w:val="22"/>
                <w:szCs w:val="22"/>
              </w:rPr>
              <w:t>.</w:t>
            </w:r>
            <w:r w:rsidR="00E84167" w:rsidRPr="00CB3F00">
              <w:rPr>
                <w:rFonts w:asciiTheme="minorHAnsi" w:hAnsiTheme="minorHAnsi" w:cstheme="minorHAnsi"/>
                <w:b/>
                <w:bCs/>
                <w:sz w:val="22"/>
                <w:szCs w:val="22"/>
              </w:rPr>
              <w:t xml:space="preserve"> </w:t>
            </w:r>
          </w:p>
          <w:p w14:paraId="5D43FDA2" w14:textId="77777777" w:rsidR="00E84167" w:rsidRPr="00CB3F00" w:rsidRDefault="00E84167" w:rsidP="00E84167">
            <w:pPr>
              <w:rPr>
                <w:rFonts w:asciiTheme="minorHAnsi" w:hAnsiTheme="minorHAnsi" w:cstheme="minorHAnsi"/>
                <w:sz w:val="22"/>
                <w:szCs w:val="22"/>
              </w:rPr>
            </w:pPr>
            <w:r w:rsidRPr="00CB3F00">
              <w:rPr>
                <w:rFonts w:asciiTheme="minorHAnsi" w:hAnsiTheme="minorHAnsi" w:cstheme="minorHAnsi"/>
                <w:sz w:val="22"/>
                <w:szCs w:val="22"/>
              </w:rPr>
              <w:t>Uwzględniając stan wiedzy technicznej, koszt wdrażania oraz charakter, zakres, kontekst i cele</w:t>
            </w:r>
          </w:p>
          <w:p w14:paraId="7DDE0DB3" w14:textId="4B048D0B" w:rsidR="00E84167" w:rsidRPr="00CB3F00" w:rsidRDefault="00E84167" w:rsidP="00E84167">
            <w:pPr>
              <w:rPr>
                <w:rFonts w:asciiTheme="minorHAnsi" w:hAnsiTheme="minorHAnsi" w:cstheme="minorHAnsi"/>
                <w:sz w:val="22"/>
                <w:szCs w:val="22"/>
              </w:rPr>
            </w:pPr>
            <w:r w:rsidRPr="00CB3F00">
              <w:rPr>
                <w:rFonts w:asciiTheme="minorHAnsi" w:hAnsiTheme="minorHAnsi" w:cstheme="minorHAnsi"/>
                <w:sz w:val="22"/>
                <w:szCs w:val="22"/>
              </w:rPr>
              <w:t xml:space="preserve">przetwarzania oraz ryzyko naruszenia praw lub wolności osób fizycznych o różnym prawdopodobieństwie wystąpienia i wadze zagrożenia wynikające z przetwarzania, administrator – zarówno przy określaniu sposobów przetwarzania, jak i w czasie samego przetwarzania –wdraża odpowiednie środki techniczne i </w:t>
            </w:r>
            <w:r w:rsidRPr="00CB3F00">
              <w:rPr>
                <w:rFonts w:asciiTheme="minorHAnsi" w:hAnsiTheme="minorHAnsi" w:cstheme="minorHAnsi"/>
                <w:sz w:val="22"/>
                <w:szCs w:val="22"/>
              </w:rPr>
              <w:lastRenderedPageBreak/>
              <w:t xml:space="preserve">organizacyjne, takie jak </w:t>
            </w:r>
            <w:proofErr w:type="spellStart"/>
            <w:r w:rsidRPr="00CB3F00">
              <w:rPr>
                <w:rFonts w:asciiTheme="minorHAnsi" w:hAnsiTheme="minorHAnsi" w:cstheme="minorHAnsi"/>
                <w:sz w:val="22"/>
                <w:szCs w:val="22"/>
              </w:rPr>
              <w:t>pseudonimizacja</w:t>
            </w:r>
            <w:proofErr w:type="spellEnd"/>
            <w:r w:rsidRPr="00CB3F00">
              <w:rPr>
                <w:rFonts w:asciiTheme="minorHAnsi" w:hAnsiTheme="minorHAnsi" w:cstheme="minorHAnsi"/>
                <w:sz w:val="22"/>
                <w:szCs w:val="22"/>
              </w:rPr>
              <w:t>, zaprojektowane w celu skutecznej realizacji zasad ochrony danych, takich jak minimalizacja danych, oraz w celu nadania przetwarzaniu niezbędnych zabezpieczeń, tak by spełnić wymogi niniejszego rozporządzenia oraz chronić prawa osób, których dane dotyczą.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w:t>
            </w:r>
          </w:p>
          <w:p w14:paraId="4AC0931F" w14:textId="0EAE5C1F" w:rsidR="00E84167" w:rsidRPr="00CB3F00" w:rsidRDefault="00E84167" w:rsidP="00E84167">
            <w:pPr>
              <w:rPr>
                <w:rFonts w:asciiTheme="minorHAnsi" w:hAnsiTheme="minorHAnsi" w:cstheme="minorHAnsi"/>
                <w:sz w:val="22"/>
                <w:szCs w:val="22"/>
              </w:rPr>
            </w:pPr>
            <w:r w:rsidRPr="00CB3F00">
              <w:rPr>
                <w:rFonts w:asciiTheme="minorHAnsi" w:hAnsiTheme="minorHAnsi" w:cstheme="minorHAnsi"/>
                <w:sz w:val="22"/>
                <w:szCs w:val="22"/>
              </w:rPr>
              <w:t>Ust. 1–7 nie mają zastosowania, jeżeli przetwarzanie na mocy art. 6 ust. 1 lit. c) lub e) ma podstawę</w:t>
            </w:r>
          </w:p>
          <w:p w14:paraId="654760F9" w14:textId="6E331342" w:rsidR="00E84167" w:rsidRPr="00CB3F00" w:rsidRDefault="00E84167" w:rsidP="00E84167">
            <w:pPr>
              <w:rPr>
                <w:rFonts w:asciiTheme="minorHAnsi" w:hAnsiTheme="minorHAnsi" w:cstheme="minorHAnsi"/>
                <w:sz w:val="22"/>
                <w:szCs w:val="22"/>
              </w:rPr>
            </w:pPr>
            <w:r w:rsidRPr="00CB3F00">
              <w:rPr>
                <w:rFonts w:asciiTheme="minorHAnsi" w:hAnsiTheme="minorHAnsi" w:cstheme="minorHAnsi"/>
                <w:sz w:val="22"/>
                <w:szCs w:val="22"/>
              </w:rPr>
              <w:t>prawną w prawie Unii lub w prawie państwa członkowskiego, któremu podlega administrator, i prawo takie reguluje daną operację przetwarzania lub zestaw operacji, a oceny skutków dla ochrony danych dokonano już w ramach oceny skutków regulacji w związku z przyjęciem tej podstawy prawnej – chyba że państwa członkowskie uznają za niezbędne, by przed podjęciem czynności przetwarzania dokonać oceny skutków dla ochrony danych.</w:t>
            </w:r>
          </w:p>
        </w:tc>
        <w:tc>
          <w:tcPr>
            <w:tcW w:w="3118" w:type="dxa"/>
            <w:shd w:val="clear" w:color="auto" w:fill="auto"/>
            <w:vAlign w:val="center"/>
          </w:tcPr>
          <w:p w14:paraId="7E60215F" w14:textId="77777777" w:rsidR="00270B07" w:rsidRPr="00CB3F00" w:rsidRDefault="00270B07" w:rsidP="00270B07">
            <w:pPr>
              <w:jc w:val="center"/>
              <w:rPr>
                <w:rFonts w:asciiTheme="minorHAnsi" w:hAnsiTheme="minorHAnsi" w:cstheme="minorHAnsi"/>
                <w:sz w:val="22"/>
                <w:szCs w:val="22"/>
              </w:rPr>
            </w:pPr>
          </w:p>
        </w:tc>
        <w:tc>
          <w:tcPr>
            <w:tcW w:w="4478" w:type="dxa"/>
          </w:tcPr>
          <w:p w14:paraId="28F23F2D" w14:textId="6463D327" w:rsidR="00865B55" w:rsidRPr="00CB3F00" w:rsidRDefault="00865B55" w:rsidP="00865B55">
            <w:pPr>
              <w:rPr>
                <w:rFonts w:asciiTheme="minorHAnsi" w:hAnsiTheme="minorHAnsi" w:cstheme="minorHAnsi"/>
                <w:sz w:val="22"/>
                <w:szCs w:val="22"/>
              </w:rPr>
            </w:pPr>
            <w:r>
              <w:rPr>
                <w:rFonts w:asciiTheme="minorHAnsi" w:hAnsiTheme="minorHAnsi" w:cstheme="minorHAnsi"/>
                <w:sz w:val="22"/>
                <w:szCs w:val="22"/>
              </w:rPr>
              <w:t>System EZD RP jest</w:t>
            </w:r>
            <w:r w:rsidRPr="00CB3F00">
              <w:rPr>
                <w:rFonts w:asciiTheme="minorHAnsi" w:hAnsiTheme="minorHAnsi" w:cstheme="minorHAnsi"/>
                <w:sz w:val="22"/>
                <w:szCs w:val="22"/>
              </w:rPr>
              <w:t xml:space="preserve"> udostępnia</w:t>
            </w:r>
            <w:r>
              <w:rPr>
                <w:rFonts w:asciiTheme="minorHAnsi" w:hAnsiTheme="minorHAnsi" w:cstheme="minorHAnsi"/>
                <w:sz w:val="22"/>
                <w:szCs w:val="22"/>
              </w:rPr>
              <w:t>ny</w:t>
            </w:r>
            <w:r w:rsidRPr="00CB3F00">
              <w:rPr>
                <w:rFonts w:asciiTheme="minorHAnsi" w:hAnsiTheme="minorHAnsi" w:cstheme="minorHAnsi"/>
                <w:sz w:val="22"/>
                <w:szCs w:val="22"/>
              </w:rPr>
              <w:t xml:space="preserve"> jako narzędzie do wykonywania czynności kancelaryjnych, dokumentowania przebiegu załatwiania i</w:t>
            </w:r>
            <w:r>
              <w:rPr>
                <w:rFonts w:asciiTheme="minorHAnsi" w:hAnsiTheme="minorHAnsi" w:cstheme="minorHAnsi"/>
                <w:sz w:val="22"/>
                <w:szCs w:val="22"/>
              </w:rPr>
              <w:t> </w:t>
            </w:r>
            <w:r w:rsidRPr="00CB3F00">
              <w:rPr>
                <w:rFonts w:asciiTheme="minorHAnsi" w:hAnsiTheme="minorHAnsi" w:cstheme="minorHAnsi"/>
                <w:sz w:val="22"/>
                <w:szCs w:val="22"/>
              </w:rPr>
              <w:t>rozstrzygania spraw oraz gromadzenia i</w:t>
            </w:r>
            <w:r>
              <w:rPr>
                <w:rFonts w:asciiTheme="minorHAnsi" w:hAnsiTheme="minorHAnsi" w:cstheme="minorHAnsi"/>
                <w:sz w:val="22"/>
                <w:szCs w:val="22"/>
              </w:rPr>
              <w:t> </w:t>
            </w:r>
            <w:r w:rsidRPr="00CB3F00">
              <w:rPr>
                <w:rFonts w:asciiTheme="minorHAnsi" w:hAnsiTheme="minorHAnsi" w:cstheme="minorHAnsi"/>
                <w:sz w:val="22"/>
                <w:szCs w:val="22"/>
              </w:rPr>
              <w:t xml:space="preserve">tworzenia dokumentacji w </w:t>
            </w:r>
            <w:r w:rsidRPr="00CB3F00">
              <w:rPr>
                <w:rFonts w:asciiTheme="minorHAnsi" w:hAnsiTheme="minorHAnsi" w:cstheme="minorHAnsi"/>
                <w:sz w:val="22"/>
                <w:szCs w:val="22"/>
              </w:rPr>
              <w:lastRenderedPageBreak/>
              <w:t>postaci elektronicznej. Dostarczane oprogramowanie nie posiada danych. Każda jednostka organizacyjna korzystająca z EZD we własnym zakresie decyduje, jakie dane i</w:t>
            </w:r>
            <w:r>
              <w:rPr>
                <w:rFonts w:asciiTheme="minorHAnsi" w:hAnsiTheme="minorHAnsi" w:cstheme="minorHAnsi"/>
                <w:sz w:val="22"/>
                <w:szCs w:val="22"/>
              </w:rPr>
              <w:t> </w:t>
            </w:r>
            <w:r w:rsidRPr="00CB3F00">
              <w:rPr>
                <w:rFonts w:asciiTheme="minorHAnsi" w:hAnsiTheme="minorHAnsi" w:cstheme="minorHAnsi"/>
                <w:sz w:val="22"/>
                <w:szCs w:val="22"/>
              </w:rPr>
              <w:t>dokumenty będzie w nim gromadziła i w tym zakresie pozostaje administratorem danych w</w:t>
            </w:r>
            <w:r>
              <w:rPr>
                <w:rFonts w:asciiTheme="minorHAnsi" w:hAnsiTheme="minorHAnsi" w:cstheme="minorHAnsi"/>
                <w:sz w:val="22"/>
                <w:szCs w:val="22"/>
              </w:rPr>
              <w:t> </w:t>
            </w:r>
            <w:r w:rsidRPr="00CB3F00">
              <w:rPr>
                <w:rFonts w:asciiTheme="minorHAnsi" w:hAnsiTheme="minorHAnsi" w:cstheme="minorHAnsi"/>
                <w:sz w:val="22"/>
                <w:szCs w:val="22"/>
              </w:rPr>
              <w:t>rozumieniu art. 4 pkt 7 Rozporządzenia Parlamentu Europejskiego i Rady (UE) 2016/679 z dnia 27 kwietnia 2016 r. w sprawie ochrony osób fizycznych w związku z</w:t>
            </w:r>
            <w:r>
              <w:rPr>
                <w:rFonts w:asciiTheme="minorHAnsi" w:hAnsiTheme="minorHAnsi" w:cstheme="minorHAnsi"/>
                <w:sz w:val="22"/>
                <w:szCs w:val="22"/>
              </w:rPr>
              <w:t> </w:t>
            </w:r>
            <w:r w:rsidRPr="00CB3F00">
              <w:rPr>
                <w:rFonts w:asciiTheme="minorHAnsi" w:hAnsiTheme="minorHAnsi" w:cstheme="minorHAnsi"/>
                <w:sz w:val="22"/>
                <w:szCs w:val="22"/>
              </w:rPr>
              <w:t>przetwarzaniem danych osobowych i</w:t>
            </w:r>
            <w:r>
              <w:rPr>
                <w:rFonts w:asciiTheme="minorHAnsi" w:hAnsiTheme="minorHAnsi" w:cstheme="minorHAnsi"/>
                <w:sz w:val="22"/>
                <w:szCs w:val="22"/>
              </w:rPr>
              <w:t> </w:t>
            </w:r>
            <w:r w:rsidRPr="00CB3F00">
              <w:rPr>
                <w:rFonts w:asciiTheme="minorHAnsi" w:hAnsiTheme="minorHAnsi" w:cstheme="minorHAnsi"/>
                <w:sz w:val="22"/>
                <w:szCs w:val="22"/>
              </w:rPr>
              <w:t>w</w:t>
            </w:r>
            <w:r>
              <w:rPr>
                <w:rFonts w:asciiTheme="minorHAnsi" w:hAnsiTheme="minorHAnsi" w:cstheme="minorHAnsi"/>
                <w:sz w:val="22"/>
                <w:szCs w:val="22"/>
              </w:rPr>
              <w:t> </w:t>
            </w:r>
            <w:r w:rsidRPr="00CB3F00">
              <w:rPr>
                <w:rFonts w:asciiTheme="minorHAnsi" w:hAnsiTheme="minorHAnsi" w:cstheme="minorHAnsi"/>
                <w:sz w:val="22"/>
                <w:szCs w:val="22"/>
              </w:rPr>
              <w:t xml:space="preserve">sprawie swobodnego przepływu takich danych oraz uchylenia dyrektywy 95/46/WE (ogólne rozporządzenie o ochronie danych) (RODO). Jednostka organizacyjna chcąca skorzystać z EZD RP, w ramach usługi chmurowej SaaS2 EZDRP zaakceptuje regulamin korzystania, w którym opisane zostaną zasady korzystania z </w:t>
            </w:r>
            <w:r>
              <w:rPr>
                <w:rFonts w:asciiTheme="minorHAnsi" w:hAnsiTheme="minorHAnsi" w:cstheme="minorHAnsi"/>
                <w:sz w:val="22"/>
                <w:szCs w:val="22"/>
              </w:rPr>
              <w:t>usługi chmurowej SaaS2</w:t>
            </w:r>
            <w:r w:rsidRPr="00CB3F00">
              <w:rPr>
                <w:rFonts w:asciiTheme="minorHAnsi" w:hAnsiTheme="minorHAnsi" w:cstheme="minorHAnsi"/>
                <w:sz w:val="22"/>
                <w:szCs w:val="22"/>
              </w:rPr>
              <w:t>EZD RP. Administrator danych ureguluje</w:t>
            </w:r>
            <w:r>
              <w:rPr>
                <w:rFonts w:asciiTheme="minorHAnsi" w:hAnsiTheme="minorHAnsi" w:cstheme="minorHAnsi"/>
                <w:sz w:val="22"/>
                <w:szCs w:val="22"/>
              </w:rPr>
              <w:t xml:space="preserve"> </w:t>
            </w:r>
            <w:r w:rsidRPr="00CB3F00">
              <w:rPr>
                <w:rFonts w:asciiTheme="minorHAnsi" w:hAnsiTheme="minorHAnsi" w:cstheme="minorHAnsi"/>
                <w:sz w:val="22"/>
                <w:szCs w:val="22"/>
              </w:rPr>
              <w:t>kwestię przetwarzania danych odrębną umową, której wzory zostaną opracowane.</w:t>
            </w:r>
          </w:p>
          <w:p w14:paraId="5C9F64B3" w14:textId="706E7BEF" w:rsidR="00865B55" w:rsidRDefault="00865B55" w:rsidP="00865B55">
            <w:pPr>
              <w:rPr>
                <w:rFonts w:asciiTheme="minorHAnsi" w:hAnsiTheme="minorHAnsi" w:cstheme="minorHAnsi"/>
                <w:sz w:val="22"/>
                <w:szCs w:val="22"/>
              </w:rPr>
            </w:pPr>
            <w:r w:rsidRPr="00CB3F00">
              <w:rPr>
                <w:rFonts w:asciiTheme="minorHAnsi" w:hAnsiTheme="minorHAnsi" w:cstheme="minorHAnsi"/>
                <w:sz w:val="22"/>
                <w:szCs w:val="22"/>
              </w:rPr>
              <w:t>NASK wspiera dwa sposoby wdrażania systemu w podmiotach – jako usługę SaaS EZD RP lub jako instalację na własnej infrastrukturze. Jednostka planująca wdrożenie EZD RP, niezależnie od wybranego modelu, powinna przygotować własną infrastrukturę i procedury organizacyjne w taki sposób, aby umożliwiały one realizację obowiązków określonych między innymi w przepisach i wytycznych obowiązujących dany podmiot.</w:t>
            </w:r>
          </w:p>
          <w:p w14:paraId="254A0676" w14:textId="77777777" w:rsidR="00865B55" w:rsidRDefault="00865B55" w:rsidP="00ED698E">
            <w:pPr>
              <w:rPr>
                <w:rFonts w:asciiTheme="minorHAnsi" w:hAnsiTheme="minorHAnsi" w:cstheme="minorHAnsi"/>
                <w:sz w:val="22"/>
                <w:szCs w:val="22"/>
              </w:rPr>
            </w:pPr>
          </w:p>
          <w:p w14:paraId="27F25692" w14:textId="77777777" w:rsidR="00865B55" w:rsidRDefault="00865B55" w:rsidP="00865B55">
            <w:pPr>
              <w:rPr>
                <w:rFonts w:asciiTheme="minorHAnsi" w:hAnsiTheme="minorHAnsi" w:cstheme="minorHAnsi"/>
                <w:sz w:val="22"/>
                <w:szCs w:val="22"/>
              </w:rPr>
            </w:pPr>
            <w:r w:rsidRPr="00CB3F00">
              <w:rPr>
                <w:rFonts w:asciiTheme="minorHAnsi" w:hAnsiTheme="minorHAnsi" w:cstheme="minorHAnsi"/>
                <w:sz w:val="22"/>
                <w:szCs w:val="22"/>
              </w:rPr>
              <w:t xml:space="preserve">MC planuje wprowadzenie w życie Ustawy o Operatorze EZD, w której wspomniane kwestie powinny zostać uregulowane. </w:t>
            </w:r>
          </w:p>
          <w:p w14:paraId="059BF331" w14:textId="77777777" w:rsidR="00865B55" w:rsidRDefault="00865B55" w:rsidP="00ED698E">
            <w:pPr>
              <w:rPr>
                <w:rFonts w:asciiTheme="minorHAnsi" w:hAnsiTheme="minorHAnsi" w:cstheme="minorHAnsi"/>
                <w:sz w:val="22"/>
                <w:szCs w:val="22"/>
              </w:rPr>
            </w:pPr>
          </w:p>
          <w:p w14:paraId="3E041486" w14:textId="77777777" w:rsidR="00865B55" w:rsidRDefault="00865B55" w:rsidP="00ED698E">
            <w:pPr>
              <w:rPr>
                <w:rFonts w:asciiTheme="minorHAnsi" w:hAnsiTheme="minorHAnsi" w:cstheme="minorHAnsi"/>
                <w:sz w:val="22"/>
                <w:szCs w:val="22"/>
              </w:rPr>
            </w:pPr>
          </w:p>
          <w:p w14:paraId="48ED2F73" w14:textId="3F8287B7" w:rsidR="00865B55" w:rsidRPr="00CB3F00" w:rsidRDefault="00865B55" w:rsidP="00ED698E">
            <w:pPr>
              <w:rPr>
                <w:rFonts w:asciiTheme="minorHAnsi" w:hAnsiTheme="minorHAnsi" w:cstheme="minorHAnsi"/>
                <w:sz w:val="22"/>
                <w:szCs w:val="22"/>
              </w:rPr>
            </w:pPr>
          </w:p>
        </w:tc>
      </w:tr>
      <w:tr w:rsidR="004A765E" w:rsidRPr="00CB3F00" w14:paraId="71E86454" w14:textId="77777777" w:rsidTr="006776BF">
        <w:tc>
          <w:tcPr>
            <w:tcW w:w="562" w:type="dxa"/>
            <w:shd w:val="clear" w:color="auto" w:fill="auto"/>
          </w:tcPr>
          <w:p w14:paraId="382B6823" w14:textId="73C98045" w:rsidR="004A765E" w:rsidRPr="00CB3F00" w:rsidRDefault="004A765E" w:rsidP="004A765E">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lastRenderedPageBreak/>
              <w:t>13</w:t>
            </w:r>
          </w:p>
        </w:tc>
        <w:tc>
          <w:tcPr>
            <w:tcW w:w="1418" w:type="dxa"/>
            <w:shd w:val="clear" w:color="auto" w:fill="auto"/>
          </w:tcPr>
          <w:p w14:paraId="7446D0F7" w14:textId="12693062" w:rsidR="004A765E" w:rsidRPr="00CB3F00" w:rsidRDefault="004A765E" w:rsidP="004A765E">
            <w:pPr>
              <w:spacing w:before="60" w:after="60"/>
              <w:jc w:val="center"/>
              <w:rPr>
                <w:rFonts w:asciiTheme="minorHAnsi" w:hAnsiTheme="minorHAnsi" w:cstheme="minorHAnsi"/>
                <w:b/>
                <w:sz w:val="22"/>
                <w:szCs w:val="22"/>
              </w:rPr>
            </w:pPr>
            <w:proofErr w:type="spellStart"/>
            <w:r w:rsidRPr="00CB3F00">
              <w:rPr>
                <w:rFonts w:asciiTheme="minorHAnsi" w:hAnsiTheme="minorHAnsi" w:cstheme="minorHAnsi"/>
                <w:b/>
                <w:sz w:val="22"/>
                <w:szCs w:val="22"/>
              </w:rPr>
              <w:t>MFiPR</w:t>
            </w:r>
            <w:proofErr w:type="spellEnd"/>
          </w:p>
        </w:tc>
        <w:tc>
          <w:tcPr>
            <w:tcW w:w="1559" w:type="dxa"/>
            <w:shd w:val="clear" w:color="auto" w:fill="auto"/>
          </w:tcPr>
          <w:p w14:paraId="5BCB9428" w14:textId="3B83E46C" w:rsidR="004A765E" w:rsidRPr="00CB3F00" w:rsidRDefault="004A765E" w:rsidP="004A765E">
            <w:pPr>
              <w:jc w:val="center"/>
              <w:rPr>
                <w:rFonts w:asciiTheme="minorHAnsi" w:hAnsiTheme="minorHAnsi" w:cstheme="minorHAnsi"/>
                <w:sz w:val="22"/>
                <w:szCs w:val="22"/>
              </w:rPr>
            </w:pPr>
            <w:r w:rsidRPr="00CB3F00">
              <w:rPr>
                <w:rFonts w:asciiTheme="minorHAnsi" w:hAnsiTheme="minorHAnsi" w:cstheme="minorHAnsi"/>
                <w:sz w:val="22"/>
                <w:szCs w:val="22"/>
              </w:rPr>
              <w:t xml:space="preserve">2.1 Cele i korzyści </w:t>
            </w:r>
            <w:r w:rsidRPr="00CB3F00">
              <w:rPr>
                <w:rFonts w:asciiTheme="minorHAnsi" w:hAnsiTheme="minorHAnsi" w:cstheme="minorHAnsi"/>
                <w:sz w:val="22"/>
                <w:szCs w:val="22"/>
              </w:rPr>
              <w:lastRenderedPageBreak/>
              <w:t>wynikające z projektu</w:t>
            </w:r>
          </w:p>
        </w:tc>
        <w:tc>
          <w:tcPr>
            <w:tcW w:w="4253" w:type="dxa"/>
            <w:shd w:val="clear" w:color="auto" w:fill="auto"/>
          </w:tcPr>
          <w:p w14:paraId="2BFFA942" w14:textId="4DDED8F4" w:rsidR="004A765E" w:rsidRPr="00CB3F00" w:rsidRDefault="004A765E" w:rsidP="004A765E">
            <w:pPr>
              <w:rPr>
                <w:rFonts w:asciiTheme="minorHAnsi" w:hAnsiTheme="minorHAnsi" w:cstheme="minorHAnsi"/>
                <w:sz w:val="22"/>
                <w:szCs w:val="22"/>
              </w:rPr>
            </w:pPr>
            <w:r w:rsidRPr="00CB3F00">
              <w:rPr>
                <w:rFonts w:asciiTheme="minorHAnsi" w:hAnsiTheme="minorHAnsi" w:cstheme="minorHAnsi"/>
                <w:sz w:val="22"/>
                <w:szCs w:val="22"/>
              </w:rPr>
              <w:lastRenderedPageBreak/>
              <w:t xml:space="preserve">Brak wskaźnika „Digitalizacja zaplecza administracji publicznej” adekwatnego dla C2.1.1, który odnosi się do systemu </w:t>
            </w:r>
            <w:r w:rsidRPr="00CB3F00">
              <w:rPr>
                <w:rFonts w:asciiTheme="minorHAnsi" w:hAnsiTheme="minorHAnsi" w:cstheme="minorHAnsi"/>
                <w:sz w:val="22"/>
                <w:szCs w:val="22"/>
              </w:rPr>
              <w:lastRenderedPageBreak/>
              <w:t xml:space="preserve">elektronicznego zarządzania dokumentacją. Wskaźnik ten występuje również w szczegółowym opisie </w:t>
            </w:r>
            <w:r w:rsidRPr="00CB3F00">
              <w:rPr>
                <w:rFonts w:asciiTheme="minorHAnsi" w:hAnsiTheme="minorHAnsi" w:cstheme="minorHAnsi"/>
                <w:bCs/>
                <w:sz w:val="22"/>
                <w:szCs w:val="22"/>
              </w:rPr>
              <w:t xml:space="preserve">Priorytetów Programu KPO (nr </w:t>
            </w:r>
            <w:r w:rsidRPr="00CB3F00">
              <w:rPr>
                <w:rFonts w:asciiTheme="minorHAnsi" w:hAnsiTheme="minorHAnsi" w:cstheme="minorHAnsi"/>
                <w:sz w:val="22"/>
                <w:szCs w:val="22"/>
              </w:rPr>
              <w:t>PROG-KPOD-0438).</w:t>
            </w:r>
          </w:p>
        </w:tc>
        <w:tc>
          <w:tcPr>
            <w:tcW w:w="3118" w:type="dxa"/>
            <w:shd w:val="clear" w:color="auto" w:fill="auto"/>
          </w:tcPr>
          <w:p w14:paraId="0A0D23F1" w14:textId="7935DAAF" w:rsidR="004A765E" w:rsidRPr="00CB3F00" w:rsidRDefault="004A765E" w:rsidP="004A765E">
            <w:pPr>
              <w:jc w:val="center"/>
              <w:rPr>
                <w:rFonts w:asciiTheme="minorHAnsi" w:hAnsiTheme="minorHAnsi" w:cstheme="minorHAnsi"/>
                <w:sz w:val="22"/>
                <w:szCs w:val="22"/>
              </w:rPr>
            </w:pPr>
            <w:r w:rsidRPr="00CB3F00">
              <w:rPr>
                <w:rFonts w:asciiTheme="minorHAnsi" w:hAnsiTheme="minorHAnsi" w:cstheme="minorHAnsi"/>
                <w:sz w:val="22"/>
                <w:szCs w:val="22"/>
              </w:rPr>
              <w:lastRenderedPageBreak/>
              <w:t>Proszę o analizę i ewentualne wprowadzenie wskaźnika do projektu.</w:t>
            </w:r>
          </w:p>
        </w:tc>
        <w:tc>
          <w:tcPr>
            <w:tcW w:w="4478" w:type="dxa"/>
          </w:tcPr>
          <w:p w14:paraId="348824B3" w14:textId="77777777" w:rsidR="004A765E" w:rsidRPr="00CB3F00" w:rsidRDefault="004A765E" w:rsidP="004A765E">
            <w:pPr>
              <w:rPr>
                <w:rFonts w:asciiTheme="minorHAnsi" w:hAnsiTheme="minorHAnsi" w:cstheme="minorHAnsi"/>
                <w:sz w:val="22"/>
                <w:szCs w:val="22"/>
              </w:rPr>
            </w:pPr>
            <w:r w:rsidRPr="00CB3F00">
              <w:rPr>
                <w:rFonts w:asciiTheme="minorHAnsi" w:hAnsiTheme="minorHAnsi" w:cstheme="minorHAnsi"/>
                <w:sz w:val="22"/>
                <w:szCs w:val="22"/>
              </w:rPr>
              <w:t xml:space="preserve">W OZPI opisano KPI definiując je zgodnie z przekazywanymi KE na etapie II rewizji KPO. </w:t>
            </w:r>
          </w:p>
          <w:p w14:paraId="7BDEEDF0" w14:textId="3FE429CA" w:rsidR="004A765E" w:rsidRPr="00CB3F00" w:rsidRDefault="004A765E" w:rsidP="004A765E">
            <w:pPr>
              <w:rPr>
                <w:rFonts w:asciiTheme="minorHAnsi" w:hAnsiTheme="minorHAnsi" w:cstheme="minorHAnsi"/>
                <w:sz w:val="22"/>
                <w:szCs w:val="22"/>
              </w:rPr>
            </w:pPr>
            <w:r w:rsidRPr="00CB3F00">
              <w:rPr>
                <w:rFonts w:asciiTheme="minorHAnsi" w:hAnsiTheme="minorHAnsi" w:cstheme="minorHAnsi"/>
                <w:sz w:val="22"/>
                <w:szCs w:val="22"/>
              </w:rPr>
              <w:lastRenderedPageBreak/>
              <w:t>Wskaźnik „Digitalizacja zaplecza administracji publicznej” jest równoznaczny z podanym w</w:t>
            </w:r>
            <w:r w:rsidR="00107DAC">
              <w:rPr>
                <w:rFonts w:asciiTheme="minorHAnsi" w:hAnsiTheme="minorHAnsi" w:cstheme="minorHAnsi"/>
                <w:sz w:val="22"/>
                <w:szCs w:val="22"/>
              </w:rPr>
              <w:t> </w:t>
            </w:r>
            <w:r w:rsidRPr="00CB3F00">
              <w:rPr>
                <w:rFonts w:asciiTheme="minorHAnsi" w:hAnsiTheme="minorHAnsi" w:cstheme="minorHAnsi"/>
                <w:sz w:val="22"/>
                <w:szCs w:val="22"/>
              </w:rPr>
              <w:t>OZPI KPI: „Liczba podmiotów realizujących zadania publiczne, w których zostanie uruchomiony i skonf</w:t>
            </w:r>
            <w:r w:rsidR="00ED698E" w:rsidRPr="00CB3F00">
              <w:rPr>
                <w:rFonts w:asciiTheme="minorHAnsi" w:hAnsiTheme="minorHAnsi" w:cstheme="minorHAnsi"/>
                <w:sz w:val="22"/>
                <w:szCs w:val="22"/>
              </w:rPr>
              <w:t>i</w:t>
            </w:r>
            <w:r w:rsidRPr="00CB3F00">
              <w:rPr>
                <w:rFonts w:asciiTheme="minorHAnsi" w:hAnsiTheme="minorHAnsi" w:cstheme="minorHAnsi"/>
                <w:sz w:val="22"/>
                <w:szCs w:val="22"/>
              </w:rPr>
              <w:t>gurowany system elektronicznego zarządzania dokumentacją, który spełnia wymogi regulacji prawnych i</w:t>
            </w:r>
            <w:r w:rsidR="00107DAC">
              <w:rPr>
                <w:rFonts w:asciiTheme="minorHAnsi" w:hAnsiTheme="minorHAnsi" w:cstheme="minorHAnsi"/>
                <w:sz w:val="22"/>
                <w:szCs w:val="22"/>
              </w:rPr>
              <w:t> </w:t>
            </w:r>
            <w:r w:rsidRPr="00CB3F00">
              <w:rPr>
                <w:rFonts w:asciiTheme="minorHAnsi" w:hAnsiTheme="minorHAnsi" w:cstheme="minorHAnsi"/>
                <w:sz w:val="22"/>
                <w:szCs w:val="22"/>
              </w:rPr>
              <w:t>umożliwia wykonywanie czynności biurowych i prowadzenie dokumentacji w formie elektronicznej.</w:t>
            </w:r>
          </w:p>
          <w:p w14:paraId="35289BA9" w14:textId="1574D60D" w:rsidR="004A765E" w:rsidRPr="00CB3F00" w:rsidRDefault="004A765E" w:rsidP="004A765E">
            <w:pPr>
              <w:rPr>
                <w:rFonts w:asciiTheme="minorHAnsi" w:hAnsiTheme="minorHAnsi" w:cstheme="minorHAnsi"/>
                <w:sz w:val="22"/>
                <w:szCs w:val="22"/>
              </w:rPr>
            </w:pPr>
            <w:r w:rsidRPr="00CB3F00">
              <w:rPr>
                <w:rFonts w:asciiTheme="minorHAnsi" w:hAnsiTheme="minorHAnsi" w:cstheme="minorHAnsi"/>
                <w:sz w:val="22"/>
                <w:szCs w:val="22"/>
              </w:rPr>
              <w:t>Zgodnie z uwagą zmieniono definicję wskaźnika w OZPI.</w:t>
            </w:r>
          </w:p>
        </w:tc>
      </w:tr>
      <w:tr w:rsidR="006776BF" w:rsidRPr="00CB3F00" w14:paraId="7994984E" w14:textId="77777777" w:rsidTr="006776BF">
        <w:tc>
          <w:tcPr>
            <w:tcW w:w="562" w:type="dxa"/>
            <w:shd w:val="clear" w:color="auto" w:fill="auto"/>
          </w:tcPr>
          <w:p w14:paraId="500A3873" w14:textId="3AA01E04" w:rsidR="006776BF" w:rsidRPr="00CB3F00" w:rsidRDefault="006776BF" w:rsidP="006776BF">
            <w:pPr>
              <w:spacing w:before="120" w:after="120"/>
              <w:jc w:val="center"/>
              <w:rPr>
                <w:rFonts w:asciiTheme="minorHAnsi" w:hAnsiTheme="minorHAnsi" w:cstheme="minorHAnsi"/>
                <w:b/>
                <w:sz w:val="22"/>
                <w:szCs w:val="22"/>
              </w:rPr>
            </w:pPr>
            <w:r w:rsidRPr="00CB3F00">
              <w:rPr>
                <w:rFonts w:asciiTheme="minorHAnsi" w:hAnsiTheme="minorHAnsi" w:cstheme="minorHAnsi"/>
                <w:b/>
                <w:sz w:val="22"/>
                <w:szCs w:val="22"/>
              </w:rPr>
              <w:lastRenderedPageBreak/>
              <w:t>14</w:t>
            </w:r>
          </w:p>
        </w:tc>
        <w:tc>
          <w:tcPr>
            <w:tcW w:w="1418" w:type="dxa"/>
            <w:shd w:val="clear" w:color="auto" w:fill="auto"/>
          </w:tcPr>
          <w:p w14:paraId="33246CCB" w14:textId="2BAC40B8" w:rsidR="006776BF" w:rsidRPr="00CB3F00" w:rsidRDefault="006776BF" w:rsidP="006776BF">
            <w:pPr>
              <w:spacing w:before="60" w:after="60"/>
              <w:jc w:val="center"/>
              <w:rPr>
                <w:rFonts w:asciiTheme="minorHAnsi" w:hAnsiTheme="minorHAnsi" w:cstheme="minorHAnsi"/>
                <w:b/>
                <w:sz w:val="22"/>
                <w:szCs w:val="22"/>
              </w:rPr>
            </w:pPr>
            <w:r w:rsidRPr="00CB3F00">
              <w:rPr>
                <w:rFonts w:asciiTheme="minorHAnsi" w:hAnsiTheme="minorHAnsi" w:cstheme="minorHAnsi"/>
                <w:b/>
                <w:sz w:val="22"/>
                <w:szCs w:val="22"/>
              </w:rPr>
              <w:t>Urząd Zamówień Publicznych</w:t>
            </w:r>
          </w:p>
        </w:tc>
        <w:tc>
          <w:tcPr>
            <w:tcW w:w="1559" w:type="dxa"/>
            <w:shd w:val="clear" w:color="auto" w:fill="auto"/>
          </w:tcPr>
          <w:p w14:paraId="176E797F" w14:textId="0A3B8E57" w:rsidR="006776BF" w:rsidRPr="00CB3F00" w:rsidRDefault="006776BF" w:rsidP="006776BF">
            <w:pPr>
              <w:jc w:val="center"/>
              <w:rPr>
                <w:rFonts w:asciiTheme="minorHAnsi" w:hAnsiTheme="minorHAnsi" w:cstheme="minorHAnsi"/>
                <w:sz w:val="22"/>
                <w:szCs w:val="22"/>
              </w:rPr>
            </w:pPr>
            <w:r w:rsidRPr="00CB3F00">
              <w:rPr>
                <w:rFonts w:asciiTheme="minorHAnsi" w:hAnsiTheme="minorHAnsi" w:cstheme="minorHAnsi"/>
                <w:sz w:val="22"/>
                <w:szCs w:val="22"/>
              </w:rPr>
              <w:t>7.1. Widok kooperacji aplikacji</w:t>
            </w:r>
          </w:p>
        </w:tc>
        <w:tc>
          <w:tcPr>
            <w:tcW w:w="4253" w:type="dxa"/>
            <w:shd w:val="clear" w:color="auto" w:fill="auto"/>
          </w:tcPr>
          <w:p w14:paraId="0437B723" w14:textId="29D05BA0" w:rsidR="006776BF" w:rsidRPr="00CB3F00" w:rsidRDefault="006776BF" w:rsidP="006776BF">
            <w:pPr>
              <w:rPr>
                <w:rFonts w:asciiTheme="minorHAnsi" w:hAnsiTheme="minorHAnsi" w:cstheme="minorHAnsi"/>
                <w:sz w:val="22"/>
                <w:szCs w:val="22"/>
              </w:rPr>
            </w:pPr>
            <w:r w:rsidRPr="00CB3F00">
              <w:rPr>
                <w:rFonts w:asciiTheme="minorHAnsi" w:hAnsiTheme="minorHAnsi" w:cstheme="minorHAnsi"/>
                <w:sz w:val="22"/>
                <w:szCs w:val="22"/>
              </w:rPr>
              <w:t>W przedstawionym schemacie wskazano Platformę e-Zamówienia jako zintegrowaną z EZD. Prace te zostały zainicjowane, ale nie zakończone.</w:t>
            </w:r>
          </w:p>
        </w:tc>
        <w:tc>
          <w:tcPr>
            <w:tcW w:w="3118" w:type="dxa"/>
            <w:shd w:val="clear" w:color="auto" w:fill="auto"/>
          </w:tcPr>
          <w:p w14:paraId="68795D74" w14:textId="3957CF8F" w:rsidR="006776BF" w:rsidRPr="00CB3F00" w:rsidRDefault="006776BF" w:rsidP="006776BF">
            <w:pPr>
              <w:jc w:val="center"/>
              <w:rPr>
                <w:rFonts w:asciiTheme="minorHAnsi" w:hAnsiTheme="minorHAnsi" w:cstheme="minorHAnsi"/>
                <w:sz w:val="22"/>
                <w:szCs w:val="22"/>
              </w:rPr>
            </w:pPr>
            <w:r w:rsidRPr="00CB3F00">
              <w:rPr>
                <w:rFonts w:asciiTheme="minorHAnsi" w:hAnsiTheme="minorHAnsi" w:cstheme="minorHAnsi"/>
                <w:sz w:val="22"/>
                <w:szCs w:val="22"/>
              </w:rPr>
              <w:t>Usunięcie Platformy e-Zamówienia z rysunku lub wskazanie, że integracja jest dopiero planowana.</w:t>
            </w:r>
          </w:p>
        </w:tc>
        <w:tc>
          <w:tcPr>
            <w:tcW w:w="4478" w:type="dxa"/>
          </w:tcPr>
          <w:p w14:paraId="13031DA2" w14:textId="7B0BD6C6" w:rsidR="006776BF" w:rsidRPr="00CB3F00" w:rsidRDefault="0017500B" w:rsidP="006776BF">
            <w:pPr>
              <w:rPr>
                <w:rFonts w:asciiTheme="minorHAnsi" w:hAnsiTheme="minorHAnsi" w:cstheme="minorHAnsi"/>
                <w:sz w:val="22"/>
                <w:szCs w:val="22"/>
              </w:rPr>
            </w:pPr>
            <w:r w:rsidRPr="00CB3F00">
              <w:rPr>
                <w:rFonts w:asciiTheme="minorHAnsi" w:hAnsiTheme="minorHAnsi" w:cstheme="minorHAnsi"/>
                <w:sz w:val="22"/>
                <w:szCs w:val="22"/>
              </w:rPr>
              <w:t>Schemat zostanie zaktualizowany</w:t>
            </w:r>
            <w:r w:rsidR="001B6362" w:rsidRPr="00CB3F00">
              <w:rPr>
                <w:rFonts w:asciiTheme="minorHAnsi" w:hAnsiTheme="minorHAnsi" w:cstheme="minorHAnsi"/>
                <w:sz w:val="22"/>
                <w:szCs w:val="22"/>
              </w:rPr>
              <w:t xml:space="preserve"> w OZPI.</w:t>
            </w:r>
          </w:p>
        </w:tc>
      </w:tr>
      <w:tr w:rsidR="005E12FF" w:rsidRPr="00CB3F00" w14:paraId="723489E7" w14:textId="77777777" w:rsidTr="006776BF">
        <w:tc>
          <w:tcPr>
            <w:tcW w:w="562" w:type="dxa"/>
            <w:shd w:val="clear" w:color="auto" w:fill="auto"/>
          </w:tcPr>
          <w:p w14:paraId="6399D3D5" w14:textId="58EED2FE" w:rsidR="005E12FF" w:rsidRPr="00CB3F00" w:rsidRDefault="005E12FF" w:rsidP="006776BF">
            <w:pPr>
              <w:spacing w:before="120" w:after="120"/>
              <w:jc w:val="center"/>
              <w:rPr>
                <w:rFonts w:asciiTheme="minorHAnsi" w:hAnsiTheme="minorHAnsi" w:cstheme="minorHAnsi"/>
                <w:b/>
                <w:sz w:val="22"/>
                <w:szCs w:val="22"/>
              </w:rPr>
            </w:pPr>
            <w:r>
              <w:rPr>
                <w:rFonts w:asciiTheme="minorHAnsi" w:hAnsiTheme="minorHAnsi" w:cstheme="minorHAnsi"/>
                <w:b/>
                <w:sz w:val="22"/>
                <w:szCs w:val="22"/>
              </w:rPr>
              <w:t>15</w:t>
            </w:r>
          </w:p>
        </w:tc>
        <w:tc>
          <w:tcPr>
            <w:tcW w:w="1418" w:type="dxa"/>
            <w:shd w:val="clear" w:color="auto" w:fill="auto"/>
          </w:tcPr>
          <w:p w14:paraId="1F6081CD" w14:textId="66898533" w:rsidR="005E12FF" w:rsidRPr="00CB3F00" w:rsidRDefault="005E12FF" w:rsidP="006776BF">
            <w:pPr>
              <w:spacing w:before="60" w:after="60"/>
              <w:jc w:val="center"/>
              <w:rPr>
                <w:rFonts w:asciiTheme="minorHAnsi" w:hAnsiTheme="minorHAnsi" w:cstheme="minorHAnsi"/>
                <w:b/>
                <w:sz w:val="22"/>
                <w:szCs w:val="22"/>
              </w:rPr>
            </w:pPr>
            <w:proofErr w:type="spellStart"/>
            <w:r w:rsidRPr="005E12FF">
              <w:rPr>
                <w:rFonts w:asciiTheme="minorHAnsi" w:hAnsiTheme="minorHAnsi" w:cstheme="minorHAnsi"/>
                <w:b/>
                <w:sz w:val="22"/>
                <w:szCs w:val="22"/>
              </w:rPr>
              <w:t>MRiT</w:t>
            </w:r>
            <w:proofErr w:type="spellEnd"/>
          </w:p>
        </w:tc>
        <w:tc>
          <w:tcPr>
            <w:tcW w:w="1559" w:type="dxa"/>
            <w:shd w:val="clear" w:color="auto" w:fill="auto"/>
          </w:tcPr>
          <w:p w14:paraId="54604CC5" w14:textId="77777777" w:rsidR="005E12FF" w:rsidRPr="00CB3F00" w:rsidRDefault="005E12FF" w:rsidP="006776BF">
            <w:pPr>
              <w:jc w:val="center"/>
              <w:rPr>
                <w:rFonts w:asciiTheme="minorHAnsi" w:hAnsiTheme="minorHAnsi" w:cstheme="minorHAnsi"/>
                <w:sz w:val="22"/>
                <w:szCs w:val="22"/>
              </w:rPr>
            </w:pPr>
          </w:p>
        </w:tc>
        <w:tc>
          <w:tcPr>
            <w:tcW w:w="4253" w:type="dxa"/>
            <w:shd w:val="clear" w:color="auto" w:fill="auto"/>
          </w:tcPr>
          <w:p w14:paraId="0D6DFD5B" w14:textId="0EA6E6B8" w:rsidR="005E12FF" w:rsidRPr="005E12FF" w:rsidRDefault="005E12FF" w:rsidP="006776BF">
            <w:pPr>
              <w:rPr>
                <w:rFonts w:asciiTheme="minorHAnsi" w:hAnsiTheme="minorHAnsi" w:cstheme="minorHAnsi"/>
                <w:i/>
                <w:iCs/>
                <w:sz w:val="22"/>
                <w:szCs w:val="22"/>
              </w:rPr>
            </w:pPr>
            <w:r>
              <w:rPr>
                <w:rFonts w:asciiTheme="minorHAnsi" w:hAnsiTheme="minorHAnsi" w:cstheme="minorHAnsi"/>
                <w:i/>
                <w:iCs/>
                <w:sz w:val="22"/>
                <w:szCs w:val="22"/>
              </w:rPr>
              <w:t>(…) w</w:t>
            </w:r>
            <w:r w:rsidRPr="005E12FF">
              <w:rPr>
                <w:rFonts w:asciiTheme="minorHAnsi" w:hAnsiTheme="minorHAnsi" w:cstheme="minorHAnsi"/>
                <w:i/>
                <w:iCs/>
                <w:sz w:val="22"/>
                <w:szCs w:val="22"/>
              </w:rPr>
              <w:t xml:space="preserve"> otoczeniu prawnym brak odniesienia do RODO, co w naszej opinii powinno być uwzględnione oraz błędnie wskazano, że ustawa o KSC pochodzi z 2028 r. Dodatkowo mając na uwadze obecną niepewność gospodarczą i polityczną (inflacja, wojna na Ukrainie, itp.) proponujemy rozważenie możliwości oszacowania prawdopodobieństwa wystąpienia ryzyka 'Przekroczenie planowanego budżetu inwestycji [...]' (tabela w pkt. 5.1.) jako średnie, a nie jako niskie.</w:t>
            </w:r>
          </w:p>
        </w:tc>
        <w:tc>
          <w:tcPr>
            <w:tcW w:w="3118" w:type="dxa"/>
            <w:shd w:val="clear" w:color="auto" w:fill="auto"/>
          </w:tcPr>
          <w:p w14:paraId="4F9D5317" w14:textId="77777777" w:rsidR="005E12FF" w:rsidRPr="00CB3F00" w:rsidRDefault="005E12FF" w:rsidP="006776BF">
            <w:pPr>
              <w:jc w:val="center"/>
              <w:rPr>
                <w:rFonts w:asciiTheme="minorHAnsi" w:hAnsiTheme="minorHAnsi" w:cstheme="minorHAnsi"/>
                <w:sz w:val="22"/>
                <w:szCs w:val="22"/>
              </w:rPr>
            </w:pPr>
          </w:p>
        </w:tc>
        <w:tc>
          <w:tcPr>
            <w:tcW w:w="4478" w:type="dxa"/>
          </w:tcPr>
          <w:p w14:paraId="61897AB0" w14:textId="45F987AA" w:rsidR="005E12FF" w:rsidRPr="00CB3F00" w:rsidRDefault="005E12FF" w:rsidP="006776BF">
            <w:pPr>
              <w:rPr>
                <w:rFonts w:asciiTheme="minorHAnsi" w:hAnsiTheme="minorHAnsi" w:cstheme="minorHAnsi"/>
                <w:sz w:val="22"/>
                <w:szCs w:val="22"/>
              </w:rPr>
            </w:pPr>
            <w:r>
              <w:rPr>
                <w:rFonts w:asciiTheme="minorHAnsi" w:hAnsiTheme="minorHAnsi" w:cstheme="minorHAnsi"/>
                <w:sz w:val="22"/>
                <w:szCs w:val="22"/>
              </w:rPr>
              <w:t>Zaktualizowano punkty</w:t>
            </w:r>
            <w:r w:rsidR="00AE3591">
              <w:rPr>
                <w:rFonts w:asciiTheme="minorHAnsi" w:hAnsiTheme="minorHAnsi" w:cstheme="minorHAnsi"/>
                <w:sz w:val="22"/>
                <w:szCs w:val="22"/>
              </w:rPr>
              <w:t>:</w:t>
            </w:r>
            <w:r w:rsidR="007F3726">
              <w:rPr>
                <w:rFonts w:asciiTheme="minorHAnsi" w:hAnsiTheme="minorHAnsi" w:cstheme="minorHAnsi"/>
                <w:sz w:val="22"/>
                <w:szCs w:val="22"/>
              </w:rPr>
              <w:t xml:space="preserve"> </w:t>
            </w:r>
            <w:r w:rsidR="00AE3591" w:rsidRPr="00AE3591">
              <w:rPr>
                <w:rFonts w:asciiTheme="minorHAnsi" w:hAnsiTheme="minorHAnsi" w:cstheme="minorHAnsi"/>
                <w:sz w:val="22"/>
                <w:szCs w:val="22"/>
              </w:rPr>
              <w:t xml:space="preserve">6. </w:t>
            </w:r>
            <w:r w:rsidR="00AE3591">
              <w:rPr>
                <w:rFonts w:asciiTheme="minorHAnsi" w:hAnsiTheme="minorHAnsi" w:cstheme="minorHAnsi"/>
                <w:sz w:val="22"/>
                <w:szCs w:val="22"/>
              </w:rPr>
              <w:t xml:space="preserve">Otoczenie prawne </w:t>
            </w:r>
            <w:r w:rsidR="002C3A95">
              <w:rPr>
                <w:rFonts w:asciiTheme="minorHAnsi" w:hAnsiTheme="minorHAnsi" w:cstheme="minorHAnsi"/>
                <w:sz w:val="22"/>
                <w:szCs w:val="22"/>
              </w:rPr>
              <w:t xml:space="preserve">– </w:t>
            </w:r>
            <w:r w:rsidR="00AE3591">
              <w:rPr>
                <w:rFonts w:asciiTheme="minorHAnsi" w:hAnsiTheme="minorHAnsi" w:cstheme="minorHAnsi"/>
                <w:sz w:val="22"/>
                <w:szCs w:val="22"/>
              </w:rPr>
              <w:t>w zakresie Lp. 4 (poprawiono zgodnie z uwagą) i dodano ustawę o ochronie danych osobowych (Lp. 10);</w:t>
            </w:r>
            <w:r w:rsidR="007F3726">
              <w:rPr>
                <w:rFonts w:asciiTheme="minorHAnsi" w:hAnsiTheme="minorHAnsi" w:cstheme="minorHAnsi"/>
                <w:sz w:val="22"/>
                <w:szCs w:val="22"/>
              </w:rPr>
              <w:t xml:space="preserve"> </w:t>
            </w:r>
            <w:r w:rsidRPr="005E12FF">
              <w:rPr>
                <w:rFonts w:asciiTheme="minorHAnsi" w:hAnsiTheme="minorHAnsi" w:cstheme="minorHAnsi"/>
                <w:sz w:val="22"/>
                <w:szCs w:val="22"/>
              </w:rPr>
              <w:t>5.1. Ryzyka wpływające na realizację projektu</w:t>
            </w:r>
            <w:r>
              <w:rPr>
                <w:rFonts w:asciiTheme="minorHAnsi" w:hAnsiTheme="minorHAnsi" w:cstheme="minorHAnsi"/>
                <w:sz w:val="22"/>
                <w:szCs w:val="22"/>
              </w:rPr>
              <w:t xml:space="preserve"> </w:t>
            </w:r>
            <w:r w:rsidR="002C3A95">
              <w:rPr>
                <w:rFonts w:asciiTheme="minorHAnsi" w:hAnsiTheme="minorHAnsi" w:cstheme="minorHAnsi"/>
                <w:sz w:val="22"/>
                <w:szCs w:val="22"/>
              </w:rPr>
              <w:t xml:space="preserve">– </w:t>
            </w:r>
            <w:r w:rsidRPr="005E12FF">
              <w:rPr>
                <w:rFonts w:asciiTheme="minorHAnsi" w:hAnsiTheme="minorHAnsi" w:cstheme="minorHAnsi"/>
                <w:sz w:val="22"/>
                <w:szCs w:val="22"/>
              </w:rPr>
              <w:t>Prawdopodobieństwo wystąpienia ryzyka</w:t>
            </w:r>
            <w:r>
              <w:rPr>
                <w:rFonts w:asciiTheme="minorHAnsi" w:hAnsiTheme="minorHAnsi" w:cstheme="minorHAnsi"/>
                <w:sz w:val="22"/>
                <w:szCs w:val="22"/>
              </w:rPr>
              <w:t xml:space="preserve"> „</w:t>
            </w:r>
            <w:r w:rsidRPr="005E12FF">
              <w:rPr>
                <w:rFonts w:asciiTheme="minorHAnsi" w:hAnsiTheme="minorHAnsi" w:cstheme="minorHAnsi"/>
                <w:sz w:val="22"/>
                <w:szCs w:val="22"/>
              </w:rPr>
              <w:t>Przekroczenie planowanego budżetu inwestycji</w:t>
            </w:r>
            <w:r>
              <w:rPr>
                <w:rFonts w:asciiTheme="minorHAnsi" w:hAnsiTheme="minorHAnsi" w:cstheme="minorHAnsi"/>
                <w:sz w:val="22"/>
                <w:szCs w:val="22"/>
              </w:rPr>
              <w:t xml:space="preserve">…” </w:t>
            </w:r>
            <w:r w:rsidR="002C3A95">
              <w:rPr>
                <w:rFonts w:asciiTheme="minorHAnsi" w:hAnsiTheme="minorHAnsi" w:cstheme="minorHAnsi"/>
                <w:sz w:val="22"/>
                <w:szCs w:val="22"/>
              </w:rPr>
              <w:t>(</w:t>
            </w:r>
            <w:r>
              <w:rPr>
                <w:rFonts w:asciiTheme="minorHAnsi" w:hAnsiTheme="minorHAnsi" w:cstheme="minorHAnsi"/>
                <w:sz w:val="22"/>
                <w:szCs w:val="22"/>
              </w:rPr>
              <w:t>średnie)</w:t>
            </w:r>
            <w:r w:rsidR="002C3A95">
              <w:rPr>
                <w:rFonts w:asciiTheme="minorHAnsi" w:hAnsiTheme="minorHAnsi" w:cstheme="minorHAnsi"/>
                <w:sz w:val="22"/>
                <w:szCs w:val="22"/>
              </w:rPr>
              <w:t>.</w:t>
            </w:r>
          </w:p>
        </w:tc>
      </w:tr>
    </w:tbl>
    <w:p w14:paraId="11366D0D"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2633E"/>
    <w:multiLevelType w:val="hybridMultilevel"/>
    <w:tmpl w:val="B1E401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16056C"/>
    <w:multiLevelType w:val="hybridMultilevel"/>
    <w:tmpl w:val="E8860500"/>
    <w:lvl w:ilvl="0" w:tplc="AE9288BA">
      <w:start w:val="1"/>
      <w:numFmt w:val="bullet"/>
      <w:lvlText w:val="-"/>
      <w:lvlJc w:val="left"/>
      <w:pPr>
        <w:ind w:left="720" w:hanging="360"/>
      </w:pPr>
      <w:rPr>
        <w:rFonts w:ascii="Tahoma" w:hAnsi="Tahoma"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C95BA8"/>
    <w:multiLevelType w:val="hybridMultilevel"/>
    <w:tmpl w:val="E59AD6B0"/>
    <w:lvl w:ilvl="0" w:tplc="AE9288BA">
      <w:start w:val="1"/>
      <w:numFmt w:val="bullet"/>
      <w:lvlText w:val="-"/>
      <w:lvlJc w:val="left"/>
      <w:pPr>
        <w:ind w:left="720" w:hanging="360"/>
      </w:pPr>
      <w:rPr>
        <w:rFonts w:ascii="Tahoma" w:hAnsi="Tahoma"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4A292E"/>
    <w:multiLevelType w:val="hybridMultilevel"/>
    <w:tmpl w:val="37B45A2A"/>
    <w:lvl w:ilvl="0" w:tplc="AE9288BA">
      <w:start w:val="1"/>
      <w:numFmt w:val="bullet"/>
      <w:lvlText w:val="-"/>
      <w:lvlJc w:val="left"/>
      <w:pPr>
        <w:ind w:left="720" w:hanging="360"/>
      </w:pPr>
      <w:rPr>
        <w:rFonts w:ascii="Tahoma" w:hAnsi="Tahoma"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5558F0"/>
    <w:multiLevelType w:val="hybridMultilevel"/>
    <w:tmpl w:val="7BC6D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4710087">
    <w:abstractNumId w:val="0"/>
  </w:num>
  <w:num w:numId="2" w16cid:durableId="447089968">
    <w:abstractNumId w:val="2"/>
  </w:num>
  <w:num w:numId="3" w16cid:durableId="1902249682">
    <w:abstractNumId w:val="4"/>
  </w:num>
  <w:num w:numId="4" w16cid:durableId="1651205026">
    <w:abstractNumId w:val="1"/>
  </w:num>
  <w:num w:numId="5" w16cid:durableId="2051101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123E"/>
    <w:rsid w:val="000337B3"/>
    <w:rsid w:val="00034258"/>
    <w:rsid w:val="00052D38"/>
    <w:rsid w:val="00061212"/>
    <w:rsid w:val="000B253E"/>
    <w:rsid w:val="000C01B5"/>
    <w:rsid w:val="000C43A2"/>
    <w:rsid w:val="000D354A"/>
    <w:rsid w:val="00104CCE"/>
    <w:rsid w:val="00106D97"/>
    <w:rsid w:val="00107DAC"/>
    <w:rsid w:val="00112BDF"/>
    <w:rsid w:val="00132183"/>
    <w:rsid w:val="00140BE8"/>
    <w:rsid w:val="00140FA1"/>
    <w:rsid w:val="00142537"/>
    <w:rsid w:val="001522E8"/>
    <w:rsid w:val="0017500B"/>
    <w:rsid w:val="0019648E"/>
    <w:rsid w:val="001A295A"/>
    <w:rsid w:val="001A4CB7"/>
    <w:rsid w:val="001B2E1F"/>
    <w:rsid w:val="001B6362"/>
    <w:rsid w:val="001F712B"/>
    <w:rsid w:val="002035A1"/>
    <w:rsid w:val="00225963"/>
    <w:rsid w:val="00231803"/>
    <w:rsid w:val="0026358E"/>
    <w:rsid w:val="00270B07"/>
    <w:rsid w:val="002715B2"/>
    <w:rsid w:val="00297EA4"/>
    <w:rsid w:val="002B1736"/>
    <w:rsid w:val="002C3A95"/>
    <w:rsid w:val="002F1A2C"/>
    <w:rsid w:val="002F2049"/>
    <w:rsid w:val="003124D1"/>
    <w:rsid w:val="00346160"/>
    <w:rsid w:val="003802C5"/>
    <w:rsid w:val="00383D49"/>
    <w:rsid w:val="0038562F"/>
    <w:rsid w:val="00391577"/>
    <w:rsid w:val="00392023"/>
    <w:rsid w:val="00394651"/>
    <w:rsid w:val="003B4105"/>
    <w:rsid w:val="003C0895"/>
    <w:rsid w:val="003F6982"/>
    <w:rsid w:val="004155BD"/>
    <w:rsid w:val="00430CB0"/>
    <w:rsid w:val="00434BA1"/>
    <w:rsid w:val="00436285"/>
    <w:rsid w:val="00437685"/>
    <w:rsid w:val="00472990"/>
    <w:rsid w:val="004972A3"/>
    <w:rsid w:val="004A6417"/>
    <w:rsid w:val="004A765E"/>
    <w:rsid w:val="004C0511"/>
    <w:rsid w:val="004C294E"/>
    <w:rsid w:val="004D086F"/>
    <w:rsid w:val="004D4AC9"/>
    <w:rsid w:val="004F1262"/>
    <w:rsid w:val="005566A9"/>
    <w:rsid w:val="00585137"/>
    <w:rsid w:val="005E12FF"/>
    <w:rsid w:val="005E7307"/>
    <w:rsid w:val="005F6527"/>
    <w:rsid w:val="00615D38"/>
    <w:rsid w:val="0062205C"/>
    <w:rsid w:val="0062503A"/>
    <w:rsid w:val="00642590"/>
    <w:rsid w:val="006426FE"/>
    <w:rsid w:val="0064654F"/>
    <w:rsid w:val="00667BCF"/>
    <w:rsid w:val="006705EC"/>
    <w:rsid w:val="006776BF"/>
    <w:rsid w:val="006E16E9"/>
    <w:rsid w:val="006F2892"/>
    <w:rsid w:val="00744D1C"/>
    <w:rsid w:val="00781BD5"/>
    <w:rsid w:val="007847C5"/>
    <w:rsid w:val="00795B45"/>
    <w:rsid w:val="007A54FE"/>
    <w:rsid w:val="007A707E"/>
    <w:rsid w:val="007C2F9C"/>
    <w:rsid w:val="007D2B06"/>
    <w:rsid w:val="007F3726"/>
    <w:rsid w:val="007F6CAC"/>
    <w:rsid w:val="007F6E04"/>
    <w:rsid w:val="00807385"/>
    <w:rsid w:val="008555F1"/>
    <w:rsid w:val="00865B55"/>
    <w:rsid w:val="008975FD"/>
    <w:rsid w:val="00897A43"/>
    <w:rsid w:val="008A7455"/>
    <w:rsid w:val="008B7DA8"/>
    <w:rsid w:val="008D5500"/>
    <w:rsid w:val="008E59F6"/>
    <w:rsid w:val="008F0DBD"/>
    <w:rsid w:val="008F4387"/>
    <w:rsid w:val="009150E6"/>
    <w:rsid w:val="00925B16"/>
    <w:rsid w:val="00931240"/>
    <w:rsid w:val="00944932"/>
    <w:rsid w:val="00945285"/>
    <w:rsid w:val="00972D6D"/>
    <w:rsid w:val="00984901"/>
    <w:rsid w:val="009B5172"/>
    <w:rsid w:val="009D4332"/>
    <w:rsid w:val="009E4099"/>
    <w:rsid w:val="009E5FDB"/>
    <w:rsid w:val="009F4A03"/>
    <w:rsid w:val="00A06425"/>
    <w:rsid w:val="00A16118"/>
    <w:rsid w:val="00A21222"/>
    <w:rsid w:val="00A46604"/>
    <w:rsid w:val="00A94DB5"/>
    <w:rsid w:val="00AC7796"/>
    <w:rsid w:val="00AE3591"/>
    <w:rsid w:val="00AF1BF1"/>
    <w:rsid w:val="00AF392A"/>
    <w:rsid w:val="00AF3DD5"/>
    <w:rsid w:val="00B52C11"/>
    <w:rsid w:val="00B7239B"/>
    <w:rsid w:val="00B76B98"/>
    <w:rsid w:val="00B77338"/>
    <w:rsid w:val="00B871B6"/>
    <w:rsid w:val="00BD1A01"/>
    <w:rsid w:val="00BF76C4"/>
    <w:rsid w:val="00C20DB6"/>
    <w:rsid w:val="00C521CE"/>
    <w:rsid w:val="00C64B1B"/>
    <w:rsid w:val="00C90EC9"/>
    <w:rsid w:val="00C967F5"/>
    <w:rsid w:val="00CA3B00"/>
    <w:rsid w:val="00CB0C57"/>
    <w:rsid w:val="00CB3F00"/>
    <w:rsid w:val="00CC0226"/>
    <w:rsid w:val="00CD5EB0"/>
    <w:rsid w:val="00D11E46"/>
    <w:rsid w:val="00D2055D"/>
    <w:rsid w:val="00D22079"/>
    <w:rsid w:val="00D73A73"/>
    <w:rsid w:val="00DB00D7"/>
    <w:rsid w:val="00DB13FC"/>
    <w:rsid w:val="00DC02BE"/>
    <w:rsid w:val="00DE52BE"/>
    <w:rsid w:val="00E03E05"/>
    <w:rsid w:val="00E14C33"/>
    <w:rsid w:val="00E15F07"/>
    <w:rsid w:val="00E314E0"/>
    <w:rsid w:val="00E45910"/>
    <w:rsid w:val="00E84167"/>
    <w:rsid w:val="00E91A97"/>
    <w:rsid w:val="00EA6EF5"/>
    <w:rsid w:val="00EC7D07"/>
    <w:rsid w:val="00ED698E"/>
    <w:rsid w:val="00EE3E17"/>
    <w:rsid w:val="00F30C22"/>
    <w:rsid w:val="00F33865"/>
    <w:rsid w:val="00F3732C"/>
    <w:rsid w:val="00F37710"/>
    <w:rsid w:val="00F40846"/>
    <w:rsid w:val="00F44567"/>
    <w:rsid w:val="00F44792"/>
    <w:rsid w:val="00F728C1"/>
    <w:rsid w:val="00F8722B"/>
    <w:rsid w:val="00FB026C"/>
    <w:rsid w:val="00FB4EC3"/>
    <w:rsid w:val="00FC6485"/>
    <w:rsid w:val="00FE3A55"/>
    <w:rsid w:val="00FE7F75"/>
    <w:rsid w:val="00FF2B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F26C5"/>
  <w15:chartTrackingRefBased/>
  <w15:docId w15:val="{E1FF7099-CA65-441E-B17C-D018D61CB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8513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rsid w:val="00A46604"/>
    <w:rPr>
      <w:color w:val="0563C1" w:themeColor="hyperlink"/>
      <w:u w:val="single"/>
    </w:rPr>
  </w:style>
  <w:style w:type="paragraph" w:styleId="Akapitzlist">
    <w:name w:val="List Paragraph"/>
    <w:basedOn w:val="Normalny"/>
    <w:uiPriority w:val="34"/>
    <w:qFormat/>
    <w:rsid w:val="00270B07"/>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Odwoaniedokomentarza">
    <w:name w:val="annotation reference"/>
    <w:basedOn w:val="Domylnaczcionkaakapitu"/>
    <w:rsid w:val="00270B07"/>
    <w:rPr>
      <w:sz w:val="16"/>
      <w:szCs w:val="16"/>
    </w:rPr>
  </w:style>
  <w:style w:type="paragraph" w:styleId="Tekstkomentarza">
    <w:name w:val="annotation text"/>
    <w:basedOn w:val="Normalny"/>
    <w:link w:val="TekstkomentarzaZnak"/>
    <w:rsid w:val="00270B07"/>
    <w:rPr>
      <w:sz w:val="20"/>
      <w:szCs w:val="20"/>
    </w:rPr>
  </w:style>
  <w:style w:type="character" w:customStyle="1" w:styleId="TekstkomentarzaZnak">
    <w:name w:val="Tekst komentarza Znak"/>
    <w:basedOn w:val="Domylnaczcionkaakapitu"/>
    <w:link w:val="Tekstkomentarza"/>
    <w:rsid w:val="00270B07"/>
  </w:style>
  <w:style w:type="paragraph" w:styleId="Tematkomentarza">
    <w:name w:val="annotation subject"/>
    <w:basedOn w:val="Tekstkomentarza"/>
    <w:next w:val="Tekstkomentarza"/>
    <w:link w:val="TematkomentarzaZnak"/>
    <w:rsid w:val="00270B07"/>
    <w:rPr>
      <w:b/>
      <w:bCs/>
    </w:rPr>
  </w:style>
  <w:style w:type="character" w:customStyle="1" w:styleId="TematkomentarzaZnak">
    <w:name w:val="Temat komentarza Znak"/>
    <w:basedOn w:val="TekstkomentarzaZnak"/>
    <w:link w:val="Tematkomentarza"/>
    <w:rsid w:val="00270B07"/>
    <w:rPr>
      <w:b/>
      <w:bCs/>
    </w:rPr>
  </w:style>
  <w:style w:type="character" w:styleId="Nierozpoznanawzmianka">
    <w:name w:val="Unresolved Mention"/>
    <w:basedOn w:val="Domylnaczcionkaakapitu"/>
    <w:uiPriority w:val="99"/>
    <w:semiHidden/>
    <w:unhideWhenUsed/>
    <w:rsid w:val="00270B07"/>
    <w:rPr>
      <w:color w:val="605E5C"/>
      <w:shd w:val="clear" w:color="auto" w:fill="E1DFDD"/>
    </w:rPr>
  </w:style>
  <w:style w:type="paragraph" w:styleId="Poprawka">
    <w:name w:val="Revision"/>
    <w:hidden/>
    <w:uiPriority w:val="99"/>
    <w:semiHidden/>
    <w:rsid w:val="00DE52BE"/>
    <w:rPr>
      <w:sz w:val="24"/>
      <w:szCs w:val="24"/>
    </w:rPr>
  </w:style>
  <w:style w:type="character" w:styleId="UyteHipercze">
    <w:name w:val="FollowedHyperlink"/>
    <w:basedOn w:val="Domylnaczcionkaakapitu"/>
    <w:rsid w:val="00CB3F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485687">
      <w:bodyDiv w:val="1"/>
      <w:marLeft w:val="0"/>
      <w:marRight w:val="0"/>
      <w:marTop w:val="0"/>
      <w:marBottom w:val="0"/>
      <w:divBdr>
        <w:top w:val="none" w:sz="0" w:space="0" w:color="auto"/>
        <w:left w:val="none" w:sz="0" w:space="0" w:color="auto"/>
        <w:bottom w:val="none" w:sz="0" w:space="0" w:color="auto"/>
        <w:right w:val="none" w:sz="0" w:space="0" w:color="auto"/>
      </w:divBdr>
    </w:div>
    <w:div w:id="1028457588">
      <w:bodyDiv w:val="1"/>
      <w:marLeft w:val="0"/>
      <w:marRight w:val="0"/>
      <w:marTop w:val="0"/>
      <w:marBottom w:val="0"/>
      <w:divBdr>
        <w:top w:val="none" w:sz="0" w:space="0" w:color="auto"/>
        <w:left w:val="none" w:sz="0" w:space="0" w:color="auto"/>
        <w:bottom w:val="none" w:sz="0" w:space="0" w:color="auto"/>
        <w:right w:val="none" w:sz="0" w:space="0" w:color="auto"/>
      </w:divBdr>
      <w:divsChild>
        <w:div w:id="1681733607">
          <w:marLeft w:val="0"/>
          <w:marRight w:val="0"/>
          <w:marTop w:val="0"/>
          <w:marBottom w:val="0"/>
          <w:divBdr>
            <w:top w:val="single" w:sz="12" w:space="0" w:color="D5233F"/>
            <w:left w:val="single" w:sz="12" w:space="0" w:color="D5233F"/>
            <w:bottom w:val="single" w:sz="12" w:space="0" w:color="D5233F"/>
            <w:right w:val="single" w:sz="12" w:space="0" w:color="D5233F"/>
          </w:divBdr>
          <w:divsChild>
            <w:div w:id="2017034028">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 w:id="1128477560">
      <w:bodyDiv w:val="1"/>
      <w:marLeft w:val="0"/>
      <w:marRight w:val="0"/>
      <w:marTop w:val="0"/>
      <w:marBottom w:val="0"/>
      <w:divBdr>
        <w:top w:val="none" w:sz="0" w:space="0" w:color="auto"/>
        <w:left w:val="none" w:sz="0" w:space="0" w:color="auto"/>
        <w:bottom w:val="none" w:sz="0" w:space="0" w:color="auto"/>
        <w:right w:val="none" w:sz="0" w:space="0" w:color="auto"/>
      </w:divBdr>
      <w:divsChild>
        <w:div w:id="427432977">
          <w:marLeft w:val="0"/>
          <w:marRight w:val="0"/>
          <w:marTop w:val="0"/>
          <w:marBottom w:val="0"/>
          <w:divBdr>
            <w:top w:val="single" w:sz="12" w:space="0" w:color="D5233F"/>
            <w:left w:val="single" w:sz="12" w:space="0" w:color="D5233F"/>
            <w:bottom w:val="single" w:sz="12" w:space="0" w:color="D5233F"/>
            <w:right w:val="single" w:sz="12" w:space="0" w:color="D5233F"/>
          </w:divBdr>
          <w:divsChild>
            <w:div w:id="1790858043">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 w:id="1215964190">
      <w:bodyDiv w:val="1"/>
      <w:marLeft w:val="0"/>
      <w:marRight w:val="0"/>
      <w:marTop w:val="0"/>
      <w:marBottom w:val="0"/>
      <w:divBdr>
        <w:top w:val="none" w:sz="0" w:space="0" w:color="auto"/>
        <w:left w:val="none" w:sz="0" w:space="0" w:color="auto"/>
        <w:bottom w:val="none" w:sz="0" w:space="0" w:color="auto"/>
        <w:right w:val="none" w:sz="0" w:space="0" w:color="auto"/>
      </w:divBdr>
      <w:divsChild>
        <w:div w:id="914901689">
          <w:marLeft w:val="0"/>
          <w:marRight w:val="0"/>
          <w:marTop w:val="0"/>
          <w:marBottom w:val="0"/>
          <w:divBdr>
            <w:top w:val="single" w:sz="12" w:space="0" w:color="D5233F"/>
            <w:left w:val="single" w:sz="12" w:space="0" w:color="D5233F"/>
            <w:bottom w:val="single" w:sz="12" w:space="0" w:color="D5233F"/>
            <w:right w:val="single" w:sz="12" w:space="0" w:color="D5233F"/>
          </w:divBdr>
          <w:divsChild>
            <w:div w:id="337201038">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 w:id="1254165602">
      <w:bodyDiv w:val="1"/>
      <w:marLeft w:val="0"/>
      <w:marRight w:val="0"/>
      <w:marTop w:val="0"/>
      <w:marBottom w:val="0"/>
      <w:divBdr>
        <w:top w:val="none" w:sz="0" w:space="0" w:color="auto"/>
        <w:left w:val="none" w:sz="0" w:space="0" w:color="auto"/>
        <w:bottom w:val="none" w:sz="0" w:space="0" w:color="auto"/>
        <w:right w:val="none" w:sz="0" w:space="0" w:color="auto"/>
      </w:divBdr>
    </w:div>
    <w:div w:id="1765103550">
      <w:bodyDiv w:val="1"/>
      <w:marLeft w:val="0"/>
      <w:marRight w:val="0"/>
      <w:marTop w:val="0"/>
      <w:marBottom w:val="0"/>
      <w:divBdr>
        <w:top w:val="none" w:sz="0" w:space="0" w:color="auto"/>
        <w:left w:val="none" w:sz="0" w:space="0" w:color="auto"/>
        <w:bottom w:val="none" w:sz="0" w:space="0" w:color="auto"/>
        <w:right w:val="none" w:sz="0" w:space="0" w:color="auto"/>
      </w:divBdr>
      <w:divsChild>
        <w:div w:id="484471445">
          <w:marLeft w:val="0"/>
          <w:marRight w:val="0"/>
          <w:marTop w:val="0"/>
          <w:marBottom w:val="0"/>
          <w:divBdr>
            <w:top w:val="single" w:sz="12" w:space="0" w:color="D5233F"/>
            <w:left w:val="single" w:sz="12" w:space="0" w:color="D5233F"/>
            <w:bottom w:val="single" w:sz="12" w:space="0" w:color="D5233F"/>
            <w:right w:val="single" w:sz="12" w:space="0" w:color="D5233F"/>
          </w:divBdr>
          <w:divsChild>
            <w:div w:id="322583250">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gov.pl/web/krmc/wsparcie-dla-powszechnego-stosowania-elektronicznego-zarzadzania-dokumentacja-poprzez-rozwoj-i-udostepnienie-nieodplatnego-systemu-klasy-ezd-udostepnienie-chmury-saas2-ezd-rp-oraz-wdrozenia-systemu-ezd-w-administracji-publicznej-r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4BDB3F04670704D8E6B7A8BC9E52B29" ma:contentTypeVersion="4" ma:contentTypeDescription="Utwórz nowy dokument." ma:contentTypeScope="" ma:versionID="56e38111e9e1ef89103f23b8b46ab9d0">
  <xsd:schema xmlns:xsd="http://www.w3.org/2001/XMLSchema" xmlns:xs="http://www.w3.org/2001/XMLSchema" xmlns:p="http://schemas.microsoft.com/office/2006/metadata/properties" xmlns:ns2="2acea0d2-e14a-4034-bf72-4374689e1f70" targetNamespace="http://schemas.microsoft.com/office/2006/metadata/properties" ma:root="true" ma:fieldsID="ae5114959dfcfbcc39ec89c4546bf8fe" ns2:_="">
    <xsd:import namespace="2acea0d2-e14a-4034-bf72-4374689e1f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ea0d2-e14a-4034-bf72-4374689e1f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6075C1-BBA9-4BD6-BA99-7245454B4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ea0d2-e14a-4034-bf72-4374689e1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20CA41-25AA-4F91-AFA7-98C25CE02A9D}">
  <ds:schemaRefs>
    <ds:schemaRef ds:uri="http://schemas.openxmlformats.org/officeDocument/2006/bibliography"/>
  </ds:schemaRefs>
</ds:datastoreItem>
</file>

<file path=customXml/itemProps3.xml><?xml version="1.0" encoding="utf-8"?>
<ds:datastoreItem xmlns:ds="http://schemas.openxmlformats.org/officeDocument/2006/customXml" ds:itemID="{9278F25C-20B7-4474-89CC-248041880179}">
  <ds:schemaRefs>
    <ds:schemaRef ds:uri="http://schemas.microsoft.com/sharepoint/v3/contenttype/forms"/>
  </ds:schemaRefs>
</ds:datastoreItem>
</file>

<file path=customXml/itemProps4.xml><?xml version="1.0" encoding="utf-8"?>
<ds:datastoreItem xmlns:ds="http://schemas.openxmlformats.org/officeDocument/2006/customXml" ds:itemID="{E21B1584-5B3A-470E-A9AE-E16BBD9435E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5dc45af-07b0-4179-a598-9740073a6e4a}" enabled="0" method="" siteId="{95dc45af-07b0-4179-a598-9740073a6e4a}" removed="1"/>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3902</Words>
  <Characters>23412</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27260</CharactersWithSpaces>
  <SharedDoc>false</SharedDoc>
  <HLinks>
    <vt:vector size="6" baseType="variant">
      <vt:variant>
        <vt:i4>3997815</vt:i4>
      </vt:variant>
      <vt:variant>
        <vt:i4>0</vt:i4>
      </vt:variant>
      <vt:variant>
        <vt:i4>0</vt:i4>
      </vt:variant>
      <vt:variant>
        <vt:i4>5</vt:i4>
      </vt:variant>
      <vt:variant>
        <vt:lpwstr>https://www.gov.pl/web/krmc/wsparcie-dla-powszechnego-stosowania-elektronicznego-zarzadzania-dokumentacja-poprzez-rozwoj-i-udostepnienie-nieodplatnego-systemu-klasy-ezd-udostepnienie-chmury-saas2-ezd-rp-oraz-wdrozenia-systemu-ezd-w-administracji-publicznej-rp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Zadrożniak Aleksandra</cp:lastModifiedBy>
  <cp:revision>2</cp:revision>
  <dcterms:created xsi:type="dcterms:W3CDTF">2025-01-02T15:45:00Z</dcterms:created>
  <dcterms:modified xsi:type="dcterms:W3CDTF">2025-01-02T15:45:00Z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0x010100E4BDB3F04670704D8E6B7A8BC9E52B29</vt:lpwstr>
  </property>
</Properties>
</file>